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outlineLvl w:val="9"/>
        <w:rPr>
          <w:rFonts w:hint="eastAsia" w:ascii="黑体" w:hAnsi="宋体" w:eastAsia="黑体"/>
          <w:b/>
          <w:w w:val="90"/>
          <w:sz w:val="36"/>
          <w:szCs w:val="36"/>
        </w:rPr>
      </w:pPr>
      <w:r>
        <w:rPr>
          <w:rFonts w:hint="eastAsia" w:ascii="黑体" w:hAnsi="宋体" w:eastAsia="黑体"/>
          <w:b/>
          <w:w w:val="90"/>
          <w:sz w:val="36"/>
          <w:szCs w:val="36"/>
          <w:lang w:eastAsia="zh-CN"/>
        </w:rPr>
        <w:t>湖南师大附中</w:t>
      </w:r>
      <w:r>
        <w:rPr>
          <w:rFonts w:hint="eastAsia" w:ascii="黑体" w:hAnsi="宋体" w:eastAsia="黑体"/>
          <w:b/>
          <w:w w:val="90"/>
          <w:sz w:val="36"/>
          <w:szCs w:val="36"/>
        </w:rPr>
        <w:t>教育科学“十三五”规划</w:t>
      </w:r>
      <w:r>
        <w:rPr>
          <w:rFonts w:hint="eastAsia" w:ascii="黑体" w:eastAsia="黑体"/>
          <w:b/>
          <w:w w:val="90"/>
          <w:sz w:val="36"/>
          <w:szCs w:val="36"/>
          <w:lang w:eastAsia="zh-CN"/>
        </w:rPr>
        <w:t>校级课题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outlineLvl w:val="9"/>
        <w:rPr>
          <w:rFonts w:hint="eastAsia" w:ascii="黑体" w:hAnsi="宋体" w:eastAsia="黑体"/>
          <w:b/>
          <w:w w:val="90"/>
          <w:sz w:val="36"/>
          <w:szCs w:val="36"/>
        </w:rPr>
      </w:pPr>
      <w:r>
        <w:rPr>
          <w:rFonts w:hint="eastAsia" w:ascii="黑体" w:eastAsia="黑体"/>
          <w:b/>
          <w:w w:val="90"/>
          <w:sz w:val="36"/>
          <w:szCs w:val="36"/>
          <w:lang w:eastAsia="zh-CN"/>
        </w:rPr>
        <w:t>暨《研究型高中建设的校本探索与实践》课题群</w:t>
      </w:r>
      <w:r>
        <w:rPr>
          <w:rFonts w:hint="eastAsia" w:ascii="黑体" w:hAnsi="宋体" w:eastAsia="黑体"/>
          <w:b/>
          <w:w w:val="90"/>
          <w:sz w:val="36"/>
          <w:szCs w:val="36"/>
        </w:rPr>
        <w:t>选题指南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outlineLvl w:val="9"/>
        <w:rPr>
          <w:rFonts w:hint="eastAsia" w:ascii="黑体" w:hAnsi="宋体" w:eastAsia="黑体"/>
          <w:b/>
          <w:sz w:val="21"/>
          <w:szCs w:val="21"/>
          <w:lang w:eastAsia="zh-Hans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outlineLvl w:val="9"/>
        <w:rPr>
          <w:rFonts w:hint="eastAsia" w:ascii="Times New Roman" w:hAnsi="Times New Roman" w:eastAsia="仿宋_GB2312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为</w:t>
      </w:r>
      <w:r>
        <w:rPr>
          <w:rFonts w:hint="eastAsia" w:ascii="Times New Roman" w:hAnsi="Times New Roman" w:eastAsia="仿宋_GB2312"/>
          <w:color w:val="000000"/>
          <w:sz w:val="28"/>
          <w:szCs w:val="28"/>
          <w:lang w:eastAsia="zh-CN"/>
        </w:rPr>
        <w:t>全面贯彻党的十九大、全国教育大会和国家中长期教育改革和发展规划纲要精神，主动应对教育发展的战略需求，认真落实湖南师大附中“十三五”改革与发展规划和《湖南师大附中研究型高中建设方案》，切实推进研究型高中建设、示范性高中研究型教师队伍建设研究基地建设和《研究型高中建设的校本探索与实践》课题研究，促进学校教育教育质量的不断超越和教育科研事业的繁荣发展，特制定本课题指南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outlineLvl w:val="9"/>
        <w:rPr>
          <w:rFonts w:hint="eastAsia" w:ascii="Times New Roman" w:hAnsi="Times New Roman" w:eastAsia="仿宋_GB2312"/>
          <w:color w:val="000000"/>
          <w:sz w:val="28"/>
          <w:szCs w:val="28"/>
          <w:lang w:eastAsia="zh-Hans"/>
        </w:rPr>
      </w:pPr>
      <w:r>
        <w:rPr>
          <w:rFonts w:hint="eastAsia" w:ascii="Times New Roman" w:hAnsi="Times New Roman" w:eastAsia="仿宋_GB2312"/>
          <w:color w:val="000000"/>
          <w:sz w:val="28"/>
          <w:szCs w:val="28"/>
          <w:lang w:eastAsia="zh-CN"/>
        </w:rPr>
        <w:t>本课题指南旨在构建湖南省“十三五”重点课题《研究型高中建设的校本探索与实践》课题群，推动学校中心课题研究和中心工作开展。课题指南分重大课题、青年课题和一般课题</w:t>
      </w:r>
      <w:r>
        <w:rPr>
          <w:rFonts w:hint="eastAsia" w:ascii="Times New Roman" w:hAnsi="Times New Roman" w:eastAsia="仿宋_GB2312"/>
          <w:color w:val="000000"/>
          <w:sz w:val="28"/>
          <w:szCs w:val="28"/>
          <w:lang w:val="en-US" w:eastAsia="zh-CN"/>
        </w:rPr>
        <w:t>(自由选题)</w:t>
      </w:r>
      <w:r>
        <w:rPr>
          <w:rFonts w:hint="eastAsia" w:ascii="Times New Roman" w:hAnsi="Times New Roman" w:eastAsia="仿宋_GB2312"/>
          <w:color w:val="000000"/>
          <w:sz w:val="28"/>
          <w:szCs w:val="28"/>
          <w:lang w:eastAsia="zh-CN"/>
        </w:rPr>
        <w:t>等类型，各提供了若干研究领域或方向。选题指向的都是重点研究领域和方向，一般不宜直接作为具体课题题目，申请人可作分解、细化，自拟题目进行申报</w:t>
      </w:r>
      <w:r>
        <w:rPr>
          <w:rFonts w:hint="eastAsia" w:ascii="Times New Roman" w:hAnsi="Times New Roman" w:eastAsia="仿宋_GB2312"/>
          <w:color w:val="000000"/>
          <w:sz w:val="28"/>
          <w:szCs w:val="28"/>
          <w:lang w:eastAsia="zh-Hans"/>
        </w:rPr>
        <w:t>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outlineLvl w:val="9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一、重大课题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或</w:t>
      </w: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青年课题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outlineLvl w:val="9"/>
        <w:rPr>
          <w:rFonts w:hint="eastAsia" w:ascii="Times New Roman" w:hAnsi="Times New Roman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28"/>
          <w:szCs w:val="28"/>
          <w:lang w:eastAsia="zh-CN"/>
        </w:rPr>
        <w:t>重大课题或青年课题均列入“《研究型高中建设的校本探索与实践》课题群”。青年课题申报者主体为</w:t>
      </w:r>
      <w:r>
        <w:rPr>
          <w:rFonts w:hint="eastAsia" w:ascii="Times New Roman" w:hAnsi="Times New Roman" w:eastAsia="仿宋_GB2312"/>
          <w:color w:val="000000"/>
          <w:sz w:val="28"/>
          <w:szCs w:val="28"/>
          <w:lang w:val="en-US" w:eastAsia="zh-CN"/>
        </w:rPr>
        <w:t>第二届青年名师培养对象和“青蓝工程”各类徒弟，其他课题申报者不作限制。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学校将根据所申报课题与</w:t>
      </w:r>
      <w:r>
        <w:rPr>
          <w:rFonts w:hint="eastAsia" w:ascii="Times New Roman" w:hAnsi="Times New Roman" w:eastAsia="仿宋_GB2312"/>
          <w:color w:val="000000"/>
          <w:sz w:val="28"/>
          <w:szCs w:val="28"/>
          <w:lang w:eastAsia="zh-CN"/>
        </w:rPr>
        <w:t>《研究型高中建设的校本探索与实践》课题的关</w:t>
      </w:r>
      <w:r>
        <w:rPr>
          <w:rFonts w:hint="eastAsia" w:ascii="Times New Roman" w:hAnsi="Times New Roman" w:eastAsia="仿宋_GB2312"/>
          <w:color w:val="000000"/>
          <w:sz w:val="28"/>
          <w:szCs w:val="28"/>
          <w:lang w:val="en-US" w:eastAsia="zh-CN"/>
        </w:rPr>
        <w:t>联度和申报者年龄等基本情况，审核并认定属于委托课题、青年课题（也可能最终认定为一般课题）。</w:t>
      </w:r>
      <w:bookmarkStart w:id="1" w:name="_GoBack"/>
      <w:bookmarkEnd w:id="1"/>
      <w:r>
        <w:rPr>
          <w:rFonts w:hint="eastAsia" w:ascii="Times New Roman" w:hAnsi="Times New Roman" w:eastAsia="仿宋_GB2312"/>
          <w:color w:val="000000"/>
          <w:sz w:val="28"/>
          <w:szCs w:val="28"/>
          <w:lang w:val="en-US" w:eastAsia="zh-CN"/>
        </w:rPr>
        <w:t>学校及各部门、各教研组急需研究的重大问题，将作为重大委托课题单独立项，立项时间不受限制。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2" w:firstLineChars="200"/>
        <w:textAlignment w:val="auto"/>
        <w:outlineLvl w:val="9"/>
        <w:rPr>
          <w:rFonts w:hint="eastAsia" w:ascii="楷体" w:hAnsi="楷体" w:eastAsia="楷体" w:cs="楷体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28"/>
          <w:szCs w:val="28"/>
          <w:lang w:val="en-US" w:eastAsia="zh-CN"/>
        </w:rPr>
        <w:t>(</w:t>
      </w:r>
      <w:r>
        <w:rPr>
          <w:rFonts w:hint="eastAsia" w:ascii="楷体" w:hAnsi="楷体" w:eastAsia="楷体" w:cs="楷体"/>
          <w:b/>
          <w:bCs/>
          <w:color w:val="000000"/>
          <w:sz w:val="28"/>
          <w:szCs w:val="28"/>
          <w:lang w:eastAsia="zh-CN"/>
        </w:rPr>
        <w:t>一</w:t>
      </w:r>
      <w:r>
        <w:rPr>
          <w:rFonts w:hint="eastAsia" w:ascii="楷体" w:hAnsi="楷体" w:eastAsia="楷体" w:cs="楷体"/>
          <w:b/>
          <w:bCs/>
          <w:color w:val="000000"/>
          <w:sz w:val="28"/>
          <w:szCs w:val="28"/>
          <w:lang w:val="en-US" w:eastAsia="zh-CN"/>
        </w:rPr>
        <w:t>)</w:t>
      </w:r>
      <w:r>
        <w:rPr>
          <w:rFonts w:hint="eastAsia" w:ascii="楷体" w:hAnsi="楷体" w:eastAsia="楷体" w:cs="楷体"/>
          <w:b/>
          <w:bCs/>
          <w:color w:val="000000"/>
          <w:sz w:val="28"/>
          <w:szCs w:val="28"/>
          <w:lang w:eastAsia="zh-CN"/>
        </w:rPr>
        <w:t>开发研究型课程研究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1.国家必修、选择性必修、选修课程校本化实施策略研究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2.核心素养视域下人本课程体系构建与研究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3.各学段、各学科研究型课程自主学习学案开发与研究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4.创造创新类、特长培养类等凸显研究特质的课程开发与研究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5.社团活动(或社会实践活动、志愿服务)课程化实施研究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6.跨学科特色校本研究型课程群建设与研究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7.教育集团内部互动联动课程开发与研究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8.初中与高中、高中与大学有效衔接类课程开发与研究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9.“XX研究型课程”的课程研发与实施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Hans"/>
        </w:rPr>
        <w:t>研究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(以《实验化学》为范本)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10.校本精品课程评价标准研究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2" w:firstLineChars="200"/>
        <w:textAlignment w:val="auto"/>
        <w:outlineLvl w:val="9"/>
        <w:rPr>
          <w:rFonts w:hint="eastAsia" w:ascii="楷体" w:hAnsi="楷体" w:eastAsia="楷体" w:cs="楷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28"/>
          <w:szCs w:val="28"/>
          <w:lang w:val="en-US" w:eastAsia="zh-CN"/>
        </w:rPr>
        <w:t>(</w:t>
      </w:r>
      <w:r>
        <w:rPr>
          <w:rFonts w:hint="eastAsia" w:ascii="楷体" w:hAnsi="楷体" w:eastAsia="楷体" w:cs="楷体"/>
          <w:b/>
          <w:bCs/>
          <w:color w:val="000000"/>
          <w:sz w:val="28"/>
          <w:szCs w:val="28"/>
          <w:lang w:val="en-US" w:eastAsia="zh-Hans"/>
        </w:rPr>
        <w:t>二</w:t>
      </w:r>
      <w:r>
        <w:rPr>
          <w:rFonts w:hint="eastAsia" w:ascii="楷体" w:hAnsi="楷体" w:eastAsia="楷体" w:cs="楷体"/>
          <w:b/>
          <w:bCs/>
          <w:color w:val="000000"/>
          <w:sz w:val="28"/>
          <w:szCs w:val="28"/>
          <w:lang w:val="en-US" w:eastAsia="zh-CN"/>
        </w:rPr>
        <w:t>)创设研究型课堂研究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1.走班制、选课制背景下课堂组织形式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Hans"/>
        </w:rPr>
        <w:t xml:space="preserve">研究 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2.研究型学生学习方法个案与规律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Hans"/>
        </w:rPr>
        <w:t>研究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3.研究型合作学习小组整体推进策略研究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4.“问题化课堂”问题情景创设策略研究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5.研究型课堂教学结构、流程和课堂范式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Hans"/>
        </w:rPr>
        <w:t>研究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6.学生问题意识培养的学科策略研究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7.“互联网＋”背景下学科慕课、微课、翻转课堂开发与行动研究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8.通过深度研究促进学生深度学习研究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9.学科课堂教学德育渗透行动研究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10.研究型课程评价标准和经典课例研究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2" w:firstLineChars="200"/>
        <w:textAlignment w:val="auto"/>
        <w:outlineLvl w:val="9"/>
        <w:rPr>
          <w:rFonts w:hint="eastAsia" w:ascii="楷体" w:hAnsi="楷体" w:eastAsia="楷体" w:cs="楷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28"/>
          <w:szCs w:val="28"/>
          <w:lang w:val="en-US" w:eastAsia="zh-CN"/>
        </w:rPr>
        <w:t>(</w:t>
      </w:r>
      <w:r>
        <w:rPr>
          <w:rFonts w:hint="eastAsia" w:ascii="楷体" w:hAnsi="楷体" w:eastAsia="楷体" w:cs="楷体"/>
          <w:b/>
          <w:bCs/>
          <w:color w:val="000000"/>
          <w:sz w:val="28"/>
          <w:szCs w:val="28"/>
          <w:lang w:val="en-US" w:eastAsia="zh-Hans"/>
        </w:rPr>
        <w:t>三</w:t>
      </w:r>
      <w:r>
        <w:rPr>
          <w:rFonts w:hint="eastAsia" w:ascii="楷体" w:hAnsi="楷体" w:eastAsia="楷体" w:cs="楷体"/>
          <w:b/>
          <w:bCs/>
          <w:color w:val="000000"/>
          <w:sz w:val="28"/>
          <w:szCs w:val="28"/>
          <w:lang w:val="en-US" w:eastAsia="zh-CN"/>
        </w:rPr>
        <w:t>)培养研究型教师研究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1.研究型教师发展模型与成长规律研究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2.学生成长导师制制度体系建设与实践探索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3.研究型教师教育教学实践智慧与理论智慧研究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研究型教师教育教学能力提升实证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Hans"/>
        </w:rPr>
        <w:t>研究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Hans"/>
        </w:rPr>
        <w:t>适应新课程的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研究型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Hans"/>
        </w:rPr>
        <w:t>班主任工作策略研究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6.示范性教研组学科建设研究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7.青年教师专业成长助力体系建设与研究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8.示范性高中研究型教师队伍建设行动研究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9.校本培训与教师专业化发展评价体系研究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10.青年名师培养实践与探索研究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2" w:firstLineChars="200"/>
        <w:textAlignment w:val="auto"/>
        <w:outlineLvl w:val="9"/>
        <w:rPr>
          <w:rFonts w:hint="eastAsia" w:ascii="楷体" w:hAnsi="楷体" w:eastAsia="楷体" w:cs="楷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28"/>
          <w:szCs w:val="28"/>
          <w:lang w:val="en-US" w:eastAsia="zh-CN"/>
        </w:rPr>
        <w:t>(</w:t>
      </w:r>
      <w:r>
        <w:rPr>
          <w:rFonts w:hint="eastAsia" w:ascii="楷体" w:hAnsi="楷体" w:eastAsia="楷体" w:cs="楷体"/>
          <w:b/>
          <w:bCs/>
          <w:color w:val="000000"/>
          <w:sz w:val="28"/>
          <w:szCs w:val="28"/>
          <w:lang w:val="en-US" w:eastAsia="zh-Hans"/>
        </w:rPr>
        <w:t>四</w:t>
      </w:r>
      <w:r>
        <w:rPr>
          <w:rFonts w:hint="eastAsia" w:ascii="楷体" w:hAnsi="楷体" w:eastAsia="楷体" w:cs="楷体"/>
          <w:b/>
          <w:bCs/>
          <w:color w:val="000000"/>
          <w:sz w:val="28"/>
          <w:szCs w:val="28"/>
          <w:lang w:val="en-US" w:eastAsia="zh-CN"/>
        </w:rPr>
        <w:t>)培养拔尖创新学生研究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1.拔尖创新学生成长规律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Hans"/>
        </w:rPr>
        <w:t>研究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</w:t>
      </w:r>
      <w:bookmarkStart w:id="0" w:name="OLE_LINK1"/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.拔尖创新学生</w:t>
      </w:r>
      <w:bookmarkEnd w:id="0"/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学习方法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Hans"/>
        </w:rPr>
        <w:t>个案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与规律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Hans"/>
        </w:rPr>
        <w:t xml:space="preserve">研究 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3.拔尖创新学生培养和不同学段有效衔接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Hans"/>
        </w:rPr>
        <w:t>研究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4.拔尖创新学生课程资源开发与利用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Hans"/>
        </w:rPr>
        <w:t>研究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5.大学先修课程与“英才计划”培养模式研究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6.学科优才教育与援助教育的行动研究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7.“德智体美劳”全面培养的教育体系构建研究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8.推进心理健康教育(或生涯规划指导、社会实践指导、生活指导等)的研究与实践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9.附中特质学生后续发展跟踪研究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10.教育集团拔尖创新人才联合培养实践研究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2" w:firstLineChars="200"/>
        <w:textAlignment w:val="auto"/>
        <w:outlineLvl w:val="9"/>
        <w:rPr>
          <w:rFonts w:hint="eastAsia" w:ascii="楷体" w:hAnsi="楷体" w:eastAsia="楷体" w:cs="楷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28"/>
          <w:szCs w:val="28"/>
          <w:lang w:val="en-US" w:eastAsia="zh-CN"/>
        </w:rPr>
        <w:t>(五)研究型高中建设综合研究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1.立德树人的实现路径与保障机制研究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2.智慧校园建设(或移动学习平台开发)与研究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3.研究型高中内涵、性质、目标与建设路径研究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4.研究型部门、教研组(或学科群)建设研究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5.研究型高中校园文化建设与研究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6.教师业务研修组织与评价体制建设与研究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7.校企合作建设科创体验基地的实践与探索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8.书香校园建设的实践与探索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9.研究地教学(或学习、管理、服务)的行动研究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10.教育集团教育科研共同体建设与研究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outlineLvl w:val="9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二、一般课题(自由选题)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outlineLvl w:val="9"/>
        <w:rPr>
          <w:rFonts w:hint="eastAsia" w:ascii="Times New Roman" w:hAnsi="Times New Roman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28"/>
          <w:szCs w:val="28"/>
          <w:lang w:val="en-US" w:eastAsia="zh-CN"/>
        </w:rPr>
        <w:t>其他一般课题研究不设具体指南。申请者可立足教育教学实践与实际，根据自身的研究基础、兴趣和特长，自主确定研究题目，以提高研究的针对性与实效性。鼓励开展聚焦问题、探寻对策的实证研究以及教育发展战略研究、优秀教育成果的推广应用研究，</w:t>
      </w:r>
      <w:r>
        <w:rPr>
          <w:rFonts w:hint="eastAsia" w:ascii="Times New Roman" w:hAnsi="Times New Roman" w:eastAsia="仿宋_GB2312"/>
          <w:color w:val="000000"/>
          <w:sz w:val="28"/>
          <w:szCs w:val="28"/>
          <w:lang w:eastAsia="zh-CN"/>
        </w:rPr>
        <w:t>鼓励申报“小切口、短周期、重过程、有实效”微型课题。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463" w:bottom="144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70"/>
    <w:rsid w:val="000A541A"/>
    <w:rsid w:val="00990EF7"/>
    <w:rsid w:val="00D75D70"/>
    <w:rsid w:val="01AB3FCD"/>
    <w:rsid w:val="01BB6DFD"/>
    <w:rsid w:val="02201C6F"/>
    <w:rsid w:val="02C30857"/>
    <w:rsid w:val="0342303A"/>
    <w:rsid w:val="05EA51A5"/>
    <w:rsid w:val="07A95720"/>
    <w:rsid w:val="07C067E3"/>
    <w:rsid w:val="07C45A48"/>
    <w:rsid w:val="08081D56"/>
    <w:rsid w:val="087F373B"/>
    <w:rsid w:val="091E32B5"/>
    <w:rsid w:val="0ABC7A49"/>
    <w:rsid w:val="0AFF391A"/>
    <w:rsid w:val="0B772E45"/>
    <w:rsid w:val="0BD7057E"/>
    <w:rsid w:val="0C884816"/>
    <w:rsid w:val="0DC5639E"/>
    <w:rsid w:val="100B35A2"/>
    <w:rsid w:val="10C3318F"/>
    <w:rsid w:val="10C5690F"/>
    <w:rsid w:val="12912A24"/>
    <w:rsid w:val="138D7629"/>
    <w:rsid w:val="182E4B0F"/>
    <w:rsid w:val="1B077992"/>
    <w:rsid w:val="1BA662E1"/>
    <w:rsid w:val="1BC65963"/>
    <w:rsid w:val="1BF10FEB"/>
    <w:rsid w:val="1F611945"/>
    <w:rsid w:val="20454C7C"/>
    <w:rsid w:val="20FA4319"/>
    <w:rsid w:val="226B15C3"/>
    <w:rsid w:val="23D3688A"/>
    <w:rsid w:val="24437994"/>
    <w:rsid w:val="24D509FD"/>
    <w:rsid w:val="255968AA"/>
    <w:rsid w:val="25660E9B"/>
    <w:rsid w:val="2675489D"/>
    <w:rsid w:val="26862127"/>
    <w:rsid w:val="28077A2C"/>
    <w:rsid w:val="2954479E"/>
    <w:rsid w:val="29660D07"/>
    <w:rsid w:val="29F42334"/>
    <w:rsid w:val="2A4619A6"/>
    <w:rsid w:val="2B0D0FA5"/>
    <w:rsid w:val="2B96196E"/>
    <w:rsid w:val="2C91440F"/>
    <w:rsid w:val="2D1E2187"/>
    <w:rsid w:val="2D524935"/>
    <w:rsid w:val="2D5B54A9"/>
    <w:rsid w:val="2EC37D25"/>
    <w:rsid w:val="30D77EB1"/>
    <w:rsid w:val="30F22B82"/>
    <w:rsid w:val="31074052"/>
    <w:rsid w:val="317074BB"/>
    <w:rsid w:val="325C387D"/>
    <w:rsid w:val="33AC52F4"/>
    <w:rsid w:val="33C33699"/>
    <w:rsid w:val="344C06D4"/>
    <w:rsid w:val="37942F59"/>
    <w:rsid w:val="37B15337"/>
    <w:rsid w:val="38845DC6"/>
    <w:rsid w:val="39474491"/>
    <w:rsid w:val="39D924BF"/>
    <w:rsid w:val="3AFE32C8"/>
    <w:rsid w:val="3B9E76C4"/>
    <w:rsid w:val="3E91637F"/>
    <w:rsid w:val="3EDD2B27"/>
    <w:rsid w:val="3EFB6477"/>
    <w:rsid w:val="3F3D181A"/>
    <w:rsid w:val="3F9A703B"/>
    <w:rsid w:val="3FFC5C5E"/>
    <w:rsid w:val="40007B25"/>
    <w:rsid w:val="41002424"/>
    <w:rsid w:val="4267759A"/>
    <w:rsid w:val="42684572"/>
    <w:rsid w:val="439A1AAB"/>
    <w:rsid w:val="47842432"/>
    <w:rsid w:val="47B9069A"/>
    <w:rsid w:val="48335E6F"/>
    <w:rsid w:val="48FD7277"/>
    <w:rsid w:val="49893394"/>
    <w:rsid w:val="49BA22B4"/>
    <w:rsid w:val="49E75100"/>
    <w:rsid w:val="4A6B4768"/>
    <w:rsid w:val="4B262006"/>
    <w:rsid w:val="4BB13D47"/>
    <w:rsid w:val="4BB426DB"/>
    <w:rsid w:val="4C3E5390"/>
    <w:rsid w:val="4C476650"/>
    <w:rsid w:val="4D9E1A60"/>
    <w:rsid w:val="4FC46AE7"/>
    <w:rsid w:val="506F4F54"/>
    <w:rsid w:val="50701DCB"/>
    <w:rsid w:val="516E2073"/>
    <w:rsid w:val="52B13DA2"/>
    <w:rsid w:val="536738BE"/>
    <w:rsid w:val="5438394A"/>
    <w:rsid w:val="55063F96"/>
    <w:rsid w:val="568C5C66"/>
    <w:rsid w:val="59DE5927"/>
    <w:rsid w:val="5A0D02A7"/>
    <w:rsid w:val="5D0446A5"/>
    <w:rsid w:val="5E3747ED"/>
    <w:rsid w:val="5F605922"/>
    <w:rsid w:val="5FAC1CAD"/>
    <w:rsid w:val="611C5A48"/>
    <w:rsid w:val="61B84FAB"/>
    <w:rsid w:val="64692FAD"/>
    <w:rsid w:val="6507265C"/>
    <w:rsid w:val="652F6480"/>
    <w:rsid w:val="66B028D2"/>
    <w:rsid w:val="673930EC"/>
    <w:rsid w:val="679F3DD5"/>
    <w:rsid w:val="67D93044"/>
    <w:rsid w:val="68E968EC"/>
    <w:rsid w:val="699D7578"/>
    <w:rsid w:val="6A726758"/>
    <w:rsid w:val="6C336752"/>
    <w:rsid w:val="6DF647CE"/>
    <w:rsid w:val="6ECC5B7E"/>
    <w:rsid w:val="6FC813E0"/>
    <w:rsid w:val="70346DCE"/>
    <w:rsid w:val="706A7CA5"/>
    <w:rsid w:val="7195716C"/>
    <w:rsid w:val="72F00E25"/>
    <w:rsid w:val="733A7F3E"/>
    <w:rsid w:val="748838DE"/>
    <w:rsid w:val="75B54796"/>
    <w:rsid w:val="788E1CC9"/>
    <w:rsid w:val="78C06DEF"/>
    <w:rsid w:val="78C12FC8"/>
    <w:rsid w:val="78FB7BCE"/>
    <w:rsid w:val="79C85F6F"/>
    <w:rsid w:val="7A0278E5"/>
    <w:rsid w:val="7A165EF4"/>
    <w:rsid w:val="7A222420"/>
    <w:rsid w:val="7AB44255"/>
    <w:rsid w:val="7AC52F04"/>
    <w:rsid w:val="7AD2475D"/>
    <w:rsid w:val="7ADB0FA8"/>
    <w:rsid w:val="7B370AAD"/>
    <w:rsid w:val="7D626AB8"/>
    <w:rsid w:val="7E764B0C"/>
    <w:rsid w:val="7EA2081B"/>
    <w:rsid w:val="7F98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494</Words>
  <Characters>2819</Characters>
  <Lines>23</Lines>
  <Paragraphs>6</Paragraphs>
  <TotalTime>2</TotalTime>
  <ScaleCrop>false</ScaleCrop>
  <LinksUpToDate>false</LinksUpToDate>
  <CharactersWithSpaces>3307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2018-08-16T00:59:00Z</dcterms:created>
  <dc:creator>mily wu</dc:creator>
  <cp:lastModifiedBy>刘进球</cp:lastModifiedBy>
  <cp:lastPrinted>2018-11-20T03:52:00Z</cp:lastPrinted>
  <dcterms:modified xsi:type="dcterms:W3CDTF">2019-01-17T07:08:58Z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