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outlineLvl w:val="9"/>
        <w:rPr>
          <w:rFonts w:hint="eastAsia" w:ascii="黑体" w:hAnsi="宋体" w:eastAsia="黑体"/>
          <w:b/>
          <w:w w:val="90"/>
          <w:sz w:val="36"/>
          <w:szCs w:val="36"/>
        </w:rPr>
      </w:pPr>
      <w:r>
        <w:rPr>
          <w:rFonts w:hint="eastAsia" w:ascii="黑体" w:hAnsi="宋体" w:eastAsia="黑体"/>
          <w:b/>
          <w:w w:val="90"/>
          <w:sz w:val="36"/>
          <w:szCs w:val="36"/>
          <w:lang w:eastAsia="zh-CN"/>
        </w:rPr>
        <w:t>湖南师大附中</w:t>
      </w:r>
      <w:r>
        <w:rPr>
          <w:rFonts w:hint="eastAsia" w:ascii="黑体" w:hAnsi="宋体" w:eastAsia="黑体"/>
          <w:b/>
          <w:w w:val="90"/>
          <w:sz w:val="36"/>
          <w:szCs w:val="36"/>
        </w:rPr>
        <w:t>教育科学“十三五”规划</w:t>
      </w:r>
      <w:r>
        <w:rPr>
          <w:rFonts w:hint="eastAsia" w:ascii="黑体" w:eastAsia="黑体"/>
          <w:b/>
          <w:w w:val="90"/>
          <w:sz w:val="36"/>
          <w:szCs w:val="36"/>
          <w:lang w:eastAsia="zh-CN"/>
        </w:rPr>
        <w:t>校级课题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outlineLvl w:val="9"/>
        <w:rPr>
          <w:rFonts w:hint="eastAsia" w:ascii="黑体" w:hAnsi="宋体" w:eastAsia="黑体"/>
          <w:b/>
          <w:w w:val="90"/>
          <w:sz w:val="36"/>
          <w:szCs w:val="36"/>
        </w:rPr>
      </w:pPr>
      <w:r>
        <w:rPr>
          <w:rFonts w:hint="eastAsia" w:ascii="黑体" w:eastAsia="黑体"/>
          <w:b/>
          <w:w w:val="90"/>
          <w:sz w:val="36"/>
          <w:szCs w:val="36"/>
          <w:lang w:eastAsia="zh-CN"/>
        </w:rPr>
        <w:t>暨《研究型高中建设的校本探索与实践》课题群</w:t>
      </w:r>
      <w:r>
        <w:rPr>
          <w:rFonts w:hint="eastAsia" w:ascii="黑体" w:hAnsi="宋体" w:eastAsia="黑体"/>
          <w:b/>
          <w:w w:val="90"/>
          <w:sz w:val="36"/>
          <w:szCs w:val="36"/>
        </w:rPr>
        <w:t>选题指南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outlineLvl w:val="9"/>
        <w:rPr>
          <w:rFonts w:hint="eastAsia" w:ascii="黑体" w:hAnsi="宋体" w:eastAsia="黑体"/>
          <w:b/>
          <w:sz w:val="21"/>
          <w:szCs w:val="21"/>
          <w:lang w:eastAsia="zh-Hans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为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全面贯彻党的十九大、全国教育大会和国家中长期教育改革和发展规划纲要精神，主动应对教育发展的战略需求，认真落实湖南师大附中“十三五”改革与发展规划和《湖南师大附中研究型高中建设方案》，切实推进研究型高中建设、示范性高中研究型教师队伍建设研究基地建设和《研究型高中建设的校本探索与实践》课题研究，促进学校教育教育质量的不断超越和教育科研事业的繁荣发展，特制定本课题指南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Times New Roman" w:hAnsi="Times New Roman" w:eastAsia="仿宋_GB2312"/>
          <w:color w:val="000000"/>
          <w:sz w:val="28"/>
          <w:szCs w:val="28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本课题指南旨在构建湖南省“十三五”重点课题《研究型高中建设的校本探索与实践》课题群，推动学校中心课题研究和中心工作开展。课题指南分重大课题、青年课题和一般课题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(自由选题)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等类型，各提供了若干研究领域或方向。选题指向的都是重点研究领域和方向，一般不宜直接作为具体课题题目，申请人可作分解、细化，自拟题目进行申报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Hans"/>
        </w:rPr>
        <w:t>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一、重大课题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或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青年课题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重大课题或青年课题均列入“《研究型高中建设的校本探索与实践》课题群”。青年课题申报者主体为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第二届青年名师培养对象和“青蓝工程”各类徒弟，其他课题申报者不作限制。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学校将根据所申报课题与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《研究型高中建设的校本探索与实践》课题的关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联度和申报者年龄等基本情况，审核并认定属于委托课题、青年课题（也可能最终认定为一般课题）。</w:t>
      </w:r>
      <w:bookmarkStart w:id="1" w:name="_GoBack"/>
      <w:bookmarkEnd w:id="1"/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学校及各部门、各教研组急需研究的重大问题，将作为重大委托课题单独立项，立项时间不受限制。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>(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>)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eastAsia="zh-CN"/>
        </w:rPr>
        <w:t>开发研究型课程研究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1.国家必修、选择性必修、选修课程校本化实施策略研究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2.核心素养视域下人本课程体系构建与研究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3.各学段、各学科研究型课程自主学习学案开发与研究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4.创造创新类、特长培养类等凸显研究特质的课程开发与研究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5.社团活动(或社会实践活动、志愿服务)课程化实施研究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6.跨学科特色校本研究型课程群建设与研究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7.教育集团内部互动联动课程开发与研究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8.初中与高中、高中与大学有效衔接类课程开发与研究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9.“XX研究型课程”的课程研发与实施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>研究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(以《实验化学》为范本)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10.校本精品课程评价标准研究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>(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Hans"/>
        </w:rPr>
        <w:t>二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>)创设研究型课堂研究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1.走班制、选课制背景下课堂组织形式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 xml:space="preserve">研究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2.研究型学生学习方法个案与规律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>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3.研究型合作学习小组整体推进策略研究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4.“问题化课堂”问题情景创设策略研究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5.研究型课堂教学结构、流程和课堂范式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>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6.学生问题意识培养的学科策略研究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7.“互联网＋”背景下学科慕课、微课、翻转课堂开发与行动研究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8.通过深度研究促进学生深度学习研究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9.学科课堂教学德育渗透行动研究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10.研究型课程评价标准和经典课例研究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>(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Hans"/>
        </w:rPr>
        <w:t>三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>)培养研究型教师研究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1.研究型教师发展模型与成长规律研究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2.学生成长导师制制度体系建设与实践探索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3.研究型教师教育教学实践智慧与理论智慧研究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研究型教师教育教学能力提升实证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>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>适应新课程的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研究型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>班主任工作策略研究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6.示范性教研组学科建设研究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7.青年教师专业成长助力体系建设与研究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8.示范性高中研究型教师队伍建设行动研究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9.校本培训与教师专业化发展评价体系研究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10.青年名师培养实践与探索研究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>(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Hans"/>
        </w:rPr>
        <w:t>四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>)培养拔尖创新学生研究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1.拔尖创新学生成长规律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>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bookmarkStart w:id="0" w:name="OLE_LINK1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.拔尖创新学生</w:t>
      </w:r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学习方法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>个案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与规律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 xml:space="preserve">研究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3.拔尖创新学生培养和不同学段有效衔接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>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4.拔尖创新学生课程资源开发与利用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Hans"/>
        </w:rPr>
        <w:t>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5.大学先修课程与“英才计划”培养模式研究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6.学科优才教育与援助教育的行动研究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7.“德智体美劳”全面培养的教育体系构建研究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8.推进心理健康教育(或生涯规划指导、社会实践指导、生活指导等)的研究与实践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9.附中特质学生后续发展跟踪研究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10.教育集团拔尖创新人才联合培养实践研究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>(五)研究型高中建设综合研究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1.立德树人的实现路径与保障机制研究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2.智慧校园建设(或移动学习平台开发)与研究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3.研究型高中内涵、性质、目标与建设路径研究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4.研究型部门、教研组(或学科群)建设研究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5.研究型高中校园文化建设与研究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6.教师业务研修组织与评价体制建设与研究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7.校企合作建设科创体验基地的实践与探索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8.书香校园建设的实践与探索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9.研究地教学(或学习、管理、服务)的行动研究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10.教育集团教育科研共同体建设与研究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二、一般课题(自由选题)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outlineLvl w:val="9"/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其他一般课题研究不设具体指南。申请者可立足教育教学实践与实际，根据自身的研究基础、兴趣和特长，自主确定研究题目，以提高研究的针对性与实效性。鼓励开展聚焦问题、探寻对策的实证研究以及教育发展战略研究、优秀教育成果的推广应用研究，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鼓励申报“小切口、短周期、重过程、有实效”微型课题。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70"/>
    <w:rsid w:val="000A541A"/>
    <w:rsid w:val="00990EF7"/>
    <w:rsid w:val="00D75D70"/>
    <w:rsid w:val="01AB3FCD"/>
    <w:rsid w:val="01BB6DFD"/>
    <w:rsid w:val="02201C6F"/>
    <w:rsid w:val="02C30857"/>
    <w:rsid w:val="0342303A"/>
    <w:rsid w:val="05EA51A5"/>
    <w:rsid w:val="07A95720"/>
    <w:rsid w:val="07C067E3"/>
    <w:rsid w:val="07C45A48"/>
    <w:rsid w:val="08081D56"/>
    <w:rsid w:val="087F373B"/>
    <w:rsid w:val="091E32B5"/>
    <w:rsid w:val="0ABC7A49"/>
    <w:rsid w:val="0AFF391A"/>
    <w:rsid w:val="0B772E45"/>
    <w:rsid w:val="0BD7057E"/>
    <w:rsid w:val="0C884816"/>
    <w:rsid w:val="0DC5639E"/>
    <w:rsid w:val="100B35A2"/>
    <w:rsid w:val="10C3318F"/>
    <w:rsid w:val="10C5690F"/>
    <w:rsid w:val="12912A24"/>
    <w:rsid w:val="138D7629"/>
    <w:rsid w:val="182E4B0F"/>
    <w:rsid w:val="1B077992"/>
    <w:rsid w:val="1BA662E1"/>
    <w:rsid w:val="1BC65963"/>
    <w:rsid w:val="1BF10FEB"/>
    <w:rsid w:val="1F611945"/>
    <w:rsid w:val="20454C7C"/>
    <w:rsid w:val="20FA4319"/>
    <w:rsid w:val="226B15C3"/>
    <w:rsid w:val="23D3688A"/>
    <w:rsid w:val="24437994"/>
    <w:rsid w:val="24D509FD"/>
    <w:rsid w:val="255968AA"/>
    <w:rsid w:val="25660E9B"/>
    <w:rsid w:val="2675489D"/>
    <w:rsid w:val="26862127"/>
    <w:rsid w:val="28077A2C"/>
    <w:rsid w:val="2954479E"/>
    <w:rsid w:val="29660D07"/>
    <w:rsid w:val="29F42334"/>
    <w:rsid w:val="2A4619A6"/>
    <w:rsid w:val="2B0D0FA5"/>
    <w:rsid w:val="2B96196E"/>
    <w:rsid w:val="2C91440F"/>
    <w:rsid w:val="2D1E2187"/>
    <w:rsid w:val="2D524935"/>
    <w:rsid w:val="2D5B54A9"/>
    <w:rsid w:val="2EC37D25"/>
    <w:rsid w:val="30D77EB1"/>
    <w:rsid w:val="30F22B82"/>
    <w:rsid w:val="31074052"/>
    <w:rsid w:val="317074BB"/>
    <w:rsid w:val="325C387D"/>
    <w:rsid w:val="33AC52F4"/>
    <w:rsid w:val="33C33699"/>
    <w:rsid w:val="344C06D4"/>
    <w:rsid w:val="37942F59"/>
    <w:rsid w:val="37B15337"/>
    <w:rsid w:val="38845DC6"/>
    <w:rsid w:val="39474491"/>
    <w:rsid w:val="39D924BF"/>
    <w:rsid w:val="3AFE32C8"/>
    <w:rsid w:val="3B9E76C4"/>
    <w:rsid w:val="3E91637F"/>
    <w:rsid w:val="3EDD2B27"/>
    <w:rsid w:val="3EFB6477"/>
    <w:rsid w:val="3F3D181A"/>
    <w:rsid w:val="3F9A703B"/>
    <w:rsid w:val="3FFC5C5E"/>
    <w:rsid w:val="40007B25"/>
    <w:rsid w:val="41002424"/>
    <w:rsid w:val="4267759A"/>
    <w:rsid w:val="42684572"/>
    <w:rsid w:val="439A1AAB"/>
    <w:rsid w:val="47842432"/>
    <w:rsid w:val="47B9069A"/>
    <w:rsid w:val="48335E6F"/>
    <w:rsid w:val="48FD7277"/>
    <w:rsid w:val="49893394"/>
    <w:rsid w:val="49BA22B4"/>
    <w:rsid w:val="49E75100"/>
    <w:rsid w:val="4A6B4768"/>
    <w:rsid w:val="4B262006"/>
    <w:rsid w:val="4BB13D47"/>
    <w:rsid w:val="4BB426DB"/>
    <w:rsid w:val="4C3E5390"/>
    <w:rsid w:val="4C476650"/>
    <w:rsid w:val="4D9E1A60"/>
    <w:rsid w:val="4FC46AE7"/>
    <w:rsid w:val="506F4F54"/>
    <w:rsid w:val="50701DCB"/>
    <w:rsid w:val="516E2073"/>
    <w:rsid w:val="52B13DA2"/>
    <w:rsid w:val="536738BE"/>
    <w:rsid w:val="5438394A"/>
    <w:rsid w:val="55063F96"/>
    <w:rsid w:val="568C5C66"/>
    <w:rsid w:val="59DE5927"/>
    <w:rsid w:val="5A0D02A7"/>
    <w:rsid w:val="5D0446A5"/>
    <w:rsid w:val="5E3747ED"/>
    <w:rsid w:val="5F605922"/>
    <w:rsid w:val="5FAC1CAD"/>
    <w:rsid w:val="611C5A48"/>
    <w:rsid w:val="61B84FAB"/>
    <w:rsid w:val="64692FAD"/>
    <w:rsid w:val="6507265C"/>
    <w:rsid w:val="652F6480"/>
    <w:rsid w:val="66B028D2"/>
    <w:rsid w:val="673930EC"/>
    <w:rsid w:val="679F3DD5"/>
    <w:rsid w:val="67D93044"/>
    <w:rsid w:val="68E968EC"/>
    <w:rsid w:val="699D7578"/>
    <w:rsid w:val="6A726758"/>
    <w:rsid w:val="6C336752"/>
    <w:rsid w:val="6DF647CE"/>
    <w:rsid w:val="6ECC5B7E"/>
    <w:rsid w:val="6FC813E0"/>
    <w:rsid w:val="70346DCE"/>
    <w:rsid w:val="706A7CA5"/>
    <w:rsid w:val="7195716C"/>
    <w:rsid w:val="72F00E25"/>
    <w:rsid w:val="733A7F3E"/>
    <w:rsid w:val="748838DE"/>
    <w:rsid w:val="75B54796"/>
    <w:rsid w:val="788E1CC9"/>
    <w:rsid w:val="78C06DEF"/>
    <w:rsid w:val="78C12FC8"/>
    <w:rsid w:val="78FB7BCE"/>
    <w:rsid w:val="79C85F6F"/>
    <w:rsid w:val="7A0278E5"/>
    <w:rsid w:val="7A165EF4"/>
    <w:rsid w:val="7A222420"/>
    <w:rsid w:val="7AB44255"/>
    <w:rsid w:val="7AC52F04"/>
    <w:rsid w:val="7AD2475D"/>
    <w:rsid w:val="7ADB0FA8"/>
    <w:rsid w:val="7B370AAD"/>
    <w:rsid w:val="7D626AB8"/>
    <w:rsid w:val="7E764B0C"/>
    <w:rsid w:val="7EA2081B"/>
    <w:rsid w:val="7F98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494</Words>
  <Characters>2819</Characters>
  <Lines>23</Lines>
  <Paragraphs>6</Paragraphs>
  <TotalTime>2</TotalTime>
  <ScaleCrop>false</ScaleCrop>
  <LinksUpToDate>false</LinksUpToDate>
  <CharactersWithSpaces>3307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2018-08-16T00:59:00Z</dcterms:created>
  <dc:creator>mily wu</dc:creator>
  <cp:lastModifiedBy>刘进球</cp:lastModifiedBy>
  <cp:lastPrinted>2018-11-20T03:52:00Z</cp:lastPrinted>
  <dcterms:modified xsi:type="dcterms:W3CDTF">2019-01-17T07:08:58Z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