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FD" w:rsidRDefault="006716FD" w:rsidP="006716FD">
      <w:pPr>
        <w:ind w:firstLine="880"/>
        <w:jc w:val="center"/>
        <w:rPr>
          <w:rFonts w:ascii="楷体_GB2312" w:eastAsia="楷体_GB2312" w:hAnsi="宋体" w:cs="黑体"/>
          <w:szCs w:val="21"/>
        </w:rPr>
      </w:pPr>
      <w:r>
        <w:rPr>
          <w:rFonts w:ascii="方正琥珀简体" w:eastAsia="方正琥珀简体" w:hAnsi="宋体" w:cs="黑体" w:hint="eastAsia"/>
          <w:sz w:val="44"/>
          <w:szCs w:val="44"/>
        </w:rPr>
        <w:t>网络阅卷提升教学质量研究</w:t>
      </w:r>
    </w:p>
    <w:p w:rsidR="006716FD" w:rsidRDefault="006716FD" w:rsidP="006716FD">
      <w:pPr>
        <w:ind w:rightChars="47" w:right="99"/>
        <w:jc w:val="center"/>
        <w:rPr>
          <w:rFonts w:ascii="楷体_GB2312" w:eastAsia="楷体_GB2312" w:hAnsi="宋体" w:cs="黑体"/>
          <w:color w:val="000000"/>
          <w:sz w:val="28"/>
          <w:szCs w:val="28"/>
        </w:rPr>
      </w:pPr>
      <w:r>
        <w:rPr>
          <w:rFonts w:ascii="楷体_GB2312" w:eastAsia="楷体_GB2312" w:hAnsi="宋体" w:cs="黑体" w:hint="eastAsia"/>
          <w:color w:val="000000"/>
          <w:sz w:val="28"/>
          <w:szCs w:val="28"/>
        </w:rPr>
        <w:t>樊希国  姜小明</w:t>
      </w:r>
    </w:p>
    <w:p w:rsidR="006716FD" w:rsidRDefault="006716FD" w:rsidP="006716FD">
      <w:pPr>
        <w:ind w:leftChars="1" w:left="2" w:rightChars="47" w:right="99" w:firstLineChars="200" w:firstLine="420"/>
        <w:rPr>
          <w:rFonts w:ascii="宋体" w:hAnsi="宋体" w:cs="黑体"/>
          <w:color w:val="000000"/>
          <w:szCs w:val="21"/>
        </w:rPr>
      </w:pPr>
    </w:p>
    <w:p w:rsidR="006716FD" w:rsidRDefault="006716FD" w:rsidP="006716FD">
      <w:pPr>
        <w:ind w:leftChars="1" w:left="2" w:rightChars="47" w:right="99" w:firstLineChars="200" w:firstLine="422"/>
        <w:rPr>
          <w:rFonts w:ascii="楷体_GB2312" w:eastAsia="楷体_GB2312" w:hAnsi="宋体" w:cs="黑体"/>
          <w:szCs w:val="21"/>
        </w:rPr>
      </w:pPr>
      <w:r>
        <w:rPr>
          <w:rFonts w:ascii="黑体" w:eastAsia="黑体" w:hAnsi="宋体" w:cs="黑体" w:hint="eastAsia"/>
          <w:b/>
          <w:szCs w:val="21"/>
        </w:rPr>
        <w:t>【摘  要】</w:t>
      </w:r>
      <w:r>
        <w:rPr>
          <w:rFonts w:ascii="楷体_GB2312" w:eastAsia="楷体_GB2312" w:hAnsi="宋体" w:cs="黑体" w:hint="eastAsia"/>
          <w:szCs w:val="21"/>
        </w:rPr>
        <w:t>当前，网络阅卷已广泛地应用于学校的常规考试中。网络阅卷有其自身的特点及优势，利用丰富全面的网络阅卷数据，能促进命题质量提升，</w:t>
      </w:r>
      <w:r>
        <w:rPr>
          <w:rFonts w:ascii="楷体_GB2312" w:eastAsia="楷体_GB2312" w:hAnsi="宋体" w:cs="黑体" w:hint="eastAsia"/>
          <w:color w:val="000000"/>
          <w:szCs w:val="21"/>
        </w:rPr>
        <w:t>促使试卷讲评有的放矢，有助于对学生进行因材施教，有利于教师进行教学反思和诊断，</w:t>
      </w:r>
      <w:r>
        <w:rPr>
          <w:rFonts w:ascii="楷体_GB2312" w:eastAsia="楷体_GB2312" w:hAnsi="宋体" w:cs="黑体" w:hint="eastAsia"/>
          <w:szCs w:val="21"/>
        </w:rPr>
        <w:t>对提升教学质量有重要作用。</w:t>
      </w:r>
    </w:p>
    <w:p w:rsidR="006716FD" w:rsidRDefault="006716FD" w:rsidP="006716FD">
      <w:pPr>
        <w:ind w:rightChars="218" w:right="458" w:firstLineChars="200" w:firstLine="420"/>
        <w:rPr>
          <w:rFonts w:ascii="宋体" w:hAnsi="宋体" w:cs="黑体"/>
          <w:szCs w:val="21"/>
        </w:rPr>
      </w:pPr>
      <w:r>
        <w:rPr>
          <w:rFonts w:ascii="黑体" w:eastAsia="黑体" w:hAnsi="宋体" w:cs="黑体" w:hint="eastAsia"/>
          <w:szCs w:val="21"/>
        </w:rPr>
        <w:t>【关键词】</w:t>
      </w:r>
      <w:r>
        <w:rPr>
          <w:rFonts w:ascii="楷体_GB2312" w:eastAsia="楷体_GB2312" w:hAnsi="宋体" w:cs="黑体" w:hint="eastAsia"/>
          <w:szCs w:val="21"/>
        </w:rPr>
        <w:t>网络阅卷  数据  教学质量</w:t>
      </w:r>
    </w:p>
    <w:p w:rsidR="006716FD" w:rsidRDefault="006716FD" w:rsidP="006716FD">
      <w:pPr>
        <w:ind w:rightChars="218" w:right="458" w:firstLineChars="200" w:firstLine="420"/>
        <w:rPr>
          <w:rFonts w:ascii="宋体" w:hAnsi="宋体" w:cs="黑体"/>
          <w:szCs w:val="21"/>
        </w:rPr>
      </w:pPr>
      <w:r>
        <w:rPr>
          <w:rFonts w:ascii="宋体" w:hAnsi="宋体" w:cs="黑体" w:hint="eastAsia"/>
          <w:szCs w:val="21"/>
        </w:rPr>
        <w:t xml:space="preserve"> </w:t>
      </w:r>
    </w:p>
    <w:p w:rsidR="006716FD" w:rsidRDefault="006716FD" w:rsidP="006716FD">
      <w:pPr>
        <w:ind w:rightChars="47" w:right="99" w:firstLineChars="200" w:firstLine="482"/>
        <w:rPr>
          <w:rFonts w:ascii="Calibri" w:hAnsi="Calibri" w:cs="黑体"/>
          <w:b/>
          <w:bCs/>
          <w:sz w:val="24"/>
        </w:rPr>
      </w:pPr>
      <w:r>
        <w:rPr>
          <w:b/>
          <w:bCs/>
          <w:sz w:val="24"/>
        </w:rPr>
        <w:t>A Study of Internet Marking System for Teaching Quality Improvement</w:t>
      </w:r>
    </w:p>
    <w:p w:rsidR="006716FD" w:rsidRDefault="006716FD" w:rsidP="006716FD">
      <w:pPr>
        <w:ind w:rightChars="47" w:right="99" w:firstLineChars="200" w:firstLine="482"/>
        <w:rPr>
          <w:rFonts w:ascii="Calibri" w:hAnsi="Calibri" w:cs="黑体"/>
          <w:b/>
          <w:bCs/>
          <w:sz w:val="24"/>
        </w:rPr>
      </w:pPr>
      <w:r>
        <w:rPr>
          <w:b/>
          <w:bCs/>
          <w:sz w:val="24"/>
        </w:rPr>
        <w:t xml:space="preserve">Fan </w:t>
      </w:r>
      <w:proofErr w:type="spellStart"/>
      <w:r>
        <w:rPr>
          <w:b/>
          <w:bCs/>
          <w:sz w:val="24"/>
        </w:rPr>
        <w:t>Xiguo</w:t>
      </w:r>
      <w:proofErr w:type="spellEnd"/>
      <w:r>
        <w:rPr>
          <w:b/>
          <w:bCs/>
          <w:sz w:val="24"/>
        </w:rPr>
        <w:t xml:space="preserve">, Jiang </w:t>
      </w:r>
      <w:proofErr w:type="spellStart"/>
      <w:r>
        <w:rPr>
          <w:b/>
          <w:bCs/>
          <w:sz w:val="24"/>
        </w:rPr>
        <w:t>Xiaoming</w:t>
      </w:r>
      <w:proofErr w:type="spellEnd"/>
    </w:p>
    <w:p w:rsidR="006716FD" w:rsidRDefault="006716FD" w:rsidP="006716FD">
      <w:pPr>
        <w:ind w:rightChars="47" w:right="99" w:firstLineChars="200" w:firstLine="482"/>
        <w:rPr>
          <w:rFonts w:ascii="Calibri" w:hAnsi="Calibri" w:cs="黑体"/>
          <w:b/>
          <w:bCs/>
          <w:sz w:val="24"/>
        </w:rPr>
      </w:pPr>
      <w:r>
        <w:rPr>
          <w:rFonts w:ascii="Calibri" w:hAnsi="Calibri" w:cs="黑体"/>
          <w:b/>
          <w:bCs/>
          <w:sz w:val="24"/>
        </w:rPr>
        <w:t xml:space="preserve"> </w:t>
      </w:r>
    </w:p>
    <w:p w:rsidR="006716FD" w:rsidRDefault="006716FD" w:rsidP="006716FD">
      <w:pPr>
        <w:ind w:rightChars="47" w:right="99" w:firstLineChars="200" w:firstLine="420"/>
        <w:rPr>
          <w:rFonts w:ascii="Calibri" w:hAnsi="Calibri" w:cs="黑体"/>
          <w:szCs w:val="21"/>
        </w:rPr>
      </w:pPr>
      <w:r>
        <w:rPr>
          <w:rFonts w:hAnsi="宋体" w:cs="黑体" w:hint="eastAsia"/>
          <w:szCs w:val="21"/>
        </w:rPr>
        <w:t>【</w:t>
      </w:r>
      <w:r>
        <w:rPr>
          <w:szCs w:val="21"/>
        </w:rPr>
        <w:t>Authors</w:t>
      </w:r>
      <w:r>
        <w:rPr>
          <w:rFonts w:hAnsi="宋体" w:cs="黑体" w:hint="eastAsia"/>
          <w:szCs w:val="21"/>
        </w:rPr>
        <w:t>】</w:t>
      </w:r>
      <w:r>
        <w:rPr>
          <w:rFonts w:cs="黑体" w:hint="eastAsia"/>
          <w:szCs w:val="21"/>
        </w:rPr>
        <w:t>：</w:t>
      </w:r>
      <w:r>
        <w:rPr>
          <w:szCs w:val="21"/>
        </w:rPr>
        <w:t>FANG Xi-</w:t>
      </w:r>
      <w:proofErr w:type="spellStart"/>
      <w:r>
        <w:rPr>
          <w:szCs w:val="21"/>
        </w:rPr>
        <w:t>Guo</w:t>
      </w:r>
      <w:proofErr w:type="spellEnd"/>
      <w:r>
        <w:rPr>
          <w:szCs w:val="21"/>
        </w:rPr>
        <w:t>, vice-president of High School Attached to Human Normal University, senior middle school teacher in chemistry;</w:t>
      </w:r>
    </w:p>
    <w:p w:rsidR="006716FD" w:rsidRDefault="006716FD" w:rsidP="006716FD">
      <w:pPr>
        <w:ind w:rightChars="47" w:right="99" w:firstLineChars="200" w:firstLine="420"/>
        <w:rPr>
          <w:rFonts w:ascii="Calibri" w:hAnsi="Calibri" w:cs="黑体"/>
          <w:szCs w:val="21"/>
        </w:rPr>
      </w:pPr>
      <w:r>
        <w:rPr>
          <w:szCs w:val="21"/>
        </w:rPr>
        <w:t>JIANG Xiao-Ming, deputy director of Dean’s Office of High School Attached to Human Normal University, senior middle school teacher in politics.</w:t>
      </w:r>
    </w:p>
    <w:p w:rsidR="006716FD" w:rsidRDefault="006716FD" w:rsidP="006716FD">
      <w:pPr>
        <w:ind w:rightChars="47" w:right="99" w:firstLineChars="200" w:firstLine="420"/>
        <w:rPr>
          <w:rFonts w:ascii="Calibri" w:hAnsi="Calibri" w:cs="黑体"/>
          <w:szCs w:val="21"/>
        </w:rPr>
      </w:pPr>
      <w:r>
        <w:rPr>
          <w:rFonts w:hAnsi="宋体" w:cs="黑体" w:hint="eastAsia"/>
          <w:szCs w:val="21"/>
        </w:rPr>
        <w:t>【</w:t>
      </w:r>
      <w:r>
        <w:rPr>
          <w:szCs w:val="21"/>
        </w:rPr>
        <w:t>Abstract</w:t>
      </w:r>
      <w:r>
        <w:rPr>
          <w:rFonts w:hAnsi="宋体" w:cs="黑体" w:hint="eastAsia"/>
          <w:szCs w:val="21"/>
        </w:rPr>
        <w:t>】</w:t>
      </w:r>
      <w:r>
        <w:rPr>
          <w:szCs w:val="21"/>
        </w:rPr>
        <w:t>:  Nowadays, internet marking system has come into widespread use in examinations of schools. This technology, with its many merits, makes great contributions to education, especially in improving teaching quality. Based on the data processed from internet marking system, teachers are more able to propose and polish the testing papers, as well as to guide students in an effective and purposeful way, which is beneficial to individualized education, reflections and evaluation of testing papers.</w:t>
      </w:r>
    </w:p>
    <w:p w:rsidR="006716FD" w:rsidRDefault="006716FD" w:rsidP="006716FD">
      <w:pPr>
        <w:ind w:rightChars="47" w:right="99" w:firstLineChars="200" w:firstLine="420"/>
        <w:rPr>
          <w:rFonts w:ascii="Calibri" w:hAnsi="Calibri" w:cs="黑体"/>
          <w:szCs w:val="21"/>
        </w:rPr>
      </w:pPr>
      <w:r>
        <w:rPr>
          <w:rFonts w:hAnsi="宋体" w:cs="黑体" w:hint="eastAsia"/>
          <w:szCs w:val="21"/>
        </w:rPr>
        <w:t>【</w:t>
      </w:r>
      <w:r>
        <w:rPr>
          <w:szCs w:val="21"/>
        </w:rPr>
        <w:t>Key words</w:t>
      </w:r>
      <w:r>
        <w:rPr>
          <w:rFonts w:hAnsi="宋体" w:cs="黑体" w:hint="eastAsia"/>
          <w:szCs w:val="21"/>
        </w:rPr>
        <w:t>】</w:t>
      </w:r>
      <w:r>
        <w:rPr>
          <w:szCs w:val="21"/>
        </w:rPr>
        <w:t>: internet marking system, data, teaching quality</w:t>
      </w:r>
    </w:p>
    <w:p w:rsidR="006716FD" w:rsidRDefault="006716FD" w:rsidP="006716FD">
      <w:pPr>
        <w:ind w:firstLineChars="200" w:firstLine="420"/>
        <w:rPr>
          <w:rFonts w:ascii="宋体" w:hAnsi="宋体" w:cs="黑体"/>
          <w:szCs w:val="21"/>
        </w:rPr>
      </w:pPr>
      <w:r>
        <w:rPr>
          <w:rFonts w:ascii="宋体" w:hAnsi="宋体" w:cs="黑体" w:hint="eastAsia"/>
          <w:szCs w:val="21"/>
        </w:rPr>
        <w:t xml:space="preserve"> </w:t>
      </w:r>
    </w:p>
    <w:p w:rsidR="006716FD" w:rsidRDefault="006716FD" w:rsidP="006716FD">
      <w:pPr>
        <w:ind w:firstLineChars="200" w:firstLine="420"/>
        <w:rPr>
          <w:rFonts w:ascii="宋体" w:hAnsi="宋体" w:cs="黑体"/>
          <w:szCs w:val="21"/>
        </w:rPr>
      </w:pPr>
      <w:r>
        <w:rPr>
          <w:rFonts w:ascii="宋体" w:hAnsi="宋体" w:cs="黑体" w:hint="eastAsia"/>
          <w:szCs w:val="21"/>
        </w:rPr>
        <w:t>信息技术是促进教育现代化，推动教育教学创新的强有力的催化剂。《国家中长期教育改革和发展规划纲要（2010-2020年）》明确指出：“信息技术对教育发展具有革命性影响，必须予以高度重视”。随着信息技术的迅猛发展，网络阅卷不仅在国家招生考试中大量应用，而且越来越多的学校充分认识到网络阅卷的优势，开始在常规考试中使用网络阅卷，为提高考试效益和教学质量进行了有益的探索。</w:t>
      </w:r>
    </w:p>
    <w:p w:rsidR="006716FD" w:rsidRDefault="006716FD" w:rsidP="006716FD">
      <w:pPr>
        <w:ind w:firstLineChars="200" w:firstLine="422"/>
        <w:rPr>
          <w:rFonts w:ascii="黑体" w:eastAsia="黑体" w:hAnsi="宋体" w:cs="黑体"/>
          <w:b/>
          <w:bCs/>
          <w:szCs w:val="21"/>
        </w:rPr>
      </w:pPr>
      <w:r>
        <w:rPr>
          <w:rFonts w:ascii="黑体" w:eastAsia="黑体" w:hAnsi="宋体" w:cs="黑体" w:hint="eastAsia"/>
          <w:b/>
          <w:bCs/>
          <w:szCs w:val="21"/>
        </w:rPr>
        <w:t>一、网络阅卷的优势</w:t>
      </w:r>
    </w:p>
    <w:p w:rsidR="006716FD" w:rsidRDefault="006716FD" w:rsidP="006716FD">
      <w:pPr>
        <w:ind w:firstLineChars="200" w:firstLine="420"/>
        <w:rPr>
          <w:rFonts w:ascii="宋体" w:hAnsi="宋体" w:cs="黑体"/>
          <w:kern w:val="0"/>
          <w:szCs w:val="21"/>
        </w:rPr>
      </w:pPr>
      <w:r>
        <w:rPr>
          <w:rFonts w:ascii="宋体" w:hAnsi="宋体" w:cs="黑体" w:hint="eastAsia"/>
          <w:kern w:val="0"/>
          <w:szCs w:val="21"/>
        </w:rPr>
        <w:t>网络阅卷就是以计算机网络技术和电子扫描技术为依托，以控制评卷误差、实现考试公平性原则为最终目的，实行客观题由计算机程序控制对考生填涂的信息点自动判分，主观题由评卷教师在计算机网络上对考生答卷的电子图像评分，最后由计算机程序自动统计合成考生成绩的一种新型阅卷方式。</w:t>
      </w:r>
    </w:p>
    <w:p w:rsidR="006716FD" w:rsidRDefault="006716FD" w:rsidP="006716FD">
      <w:pPr>
        <w:ind w:firstLineChars="200" w:firstLine="420"/>
        <w:rPr>
          <w:rFonts w:ascii="宋体" w:hAnsi="宋体" w:cs="黑体"/>
          <w:kern w:val="0"/>
          <w:szCs w:val="21"/>
        </w:rPr>
      </w:pPr>
      <w:r>
        <w:rPr>
          <w:rFonts w:ascii="宋体" w:hAnsi="宋体" w:cs="黑体" w:hint="eastAsia"/>
          <w:kern w:val="0"/>
          <w:szCs w:val="21"/>
        </w:rPr>
        <w:t>相比传统的手工阅卷，网络阅卷有以下优势。</w:t>
      </w:r>
    </w:p>
    <w:p w:rsidR="006716FD" w:rsidRDefault="006716FD" w:rsidP="006716FD">
      <w:pPr>
        <w:ind w:firstLineChars="200" w:firstLine="420"/>
        <w:rPr>
          <w:rFonts w:ascii="宋体" w:hAnsi="宋体" w:cs="黑体"/>
          <w:kern w:val="0"/>
          <w:szCs w:val="21"/>
        </w:rPr>
      </w:pPr>
      <w:r>
        <w:rPr>
          <w:rFonts w:ascii="宋体" w:hAnsi="宋体" w:cs="黑体" w:hint="eastAsia"/>
          <w:kern w:val="0"/>
          <w:szCs w:val="21"/>
        </w:rPr>
        <w:t>1、数据统计快捷全面</w:t>
      </w:r>
    </w:p>
    <w:p w:rsidR="006716FD" w:rsidRDefault="006716FD" w:rsidP="006716FD">
      <w:pPr>
        <w:ind w:firstLineChars="200" w:firstLine="420"/>
        <w:rPr>
          <w:rFonts w:ascii="宋体" w:hAnsi="宋体" w:cs="黑体"/>
          <w:kern w:val="0"/>
          <w:szCs w:val="21"/>
        </w:rPr>
      </w:pPr>
      <w:r>
        <w:rPr>
          <w:rFonts w:ascii="宋体" w:hAnsi="宋体" w:cs="黑体" w:hint="eastAsia"/>
          <w:kern w:val="0"/>
          <w:szCs w:val="21"/>
        </w:rPr>
        <w:t>在网络阅卷结束后几分钟，所有的加分、登分、统计数据等工作都是由计算机自动完成，数据统计快速、科学、准确、全面，</w:t>
      </w:r>
      <w:r>
        <w:rPr>
          <w:rFonts w:ascii="宋体" w:hAnsi="宋体" w:cs="黑体" w:hint="eastAsia"/>
          <w:szCs w:val="21"/>
        </w:rPr>
        <w:t>这有利于学校的信息化管理。</w:t>
      </w:r>
      <w:r>
        <w:rPr>
          <w:rFonts w:ascii="宋体" w:hAnsi="宋体" w:cs="黑体" w:hint="eastAsia"/>
          <w:kern w:val="0"/>
          <w:szCs w:val="21"/>
        </w:rPr>
        <w:t>统计数据既包括均分、难度、优分率等常规数据，也包括人工很难算出来的标准差、区分度、难度、信度、标准差等，各种数据几乎是想得即可得。</w:t>
      </w:r>
      <w:r>
        <w:rPr>
          <w:rFonts w:ascii="宋体" w:hAnsi="宋体" w:cs="黑体" w:hint="eastAsia"/>
          <w:kern w:val="0"/>
          <w:szCs w:val="21"/>
        </w:rPr>
        <w:br/>
        <w:t xml:space="preserve">    所有数据以excel表格形式导出，通过网络可以快速传送至学校领导、教务处、年级组</w:t>
      </w:r>
      <w:r>
        <w:rPr>
          <w:rFonts w:ascii="宋体" w:hAnsi="宋体" w:cs="黑体" w:hint="eastAsia"/>
          <w:kern w:val="0"/>
          <w:szCs w:val="21"/>
        </w:rPr>
        <w:lastRenderedPageBreak/>
        <w:t>及所有相关科任老师，轻松实现数据共享。</w:t>
      </w:r>
      <w:r>
        <w:rPr>
          <w:rFonts w:ascii="宋体" w:hAnsi="宋体" w:cs="黑体" w:hint="eastAsia"/>
          <w:szCs w:val="21"/>
        </w:rPr>
        <w:t>相对于传统成绩分析的封闭性、局限性有了质的飞跃，为教师能多视角地、更全面地了解任教班级和学生情况，为学校能更客观、全面地分析教师的教学质量提供了有效渠道。</w:t>
      </w:r>
    </w:p>
    <w:p w:rsidR="006716FD" w:rsidRDefault="006716FD" w:rsidP="006716FD">
      <w:pPr>
        <w:ind w:firstLineChars="200" w:firstLine="420"/>
        <w:rPr>
          <w:rFonts w:ascii="宋体" w:hAnsi="宋体" w:cs="黑体"/>
          <w:szCs w:val="21"/>
        </w:rPr>
      </w:pPr>
      <w:r>
        <w:rPr>
          <w:rFonts w:ascii="宋体" w:hAnsi="宋体" w:cs="黑体" w:hint="eastAsia"/>
          <w:szCs w:val="21"/>
        </w:rPr>
        <w:t>2、教学质量评析多维客观</w:t>
      </w:r>
    </w:p>
    <w:p w:rsidR="006716FD" w:rsidRDefault="006716FD" w:rsidP="006716FD">
      <w:pPr>
        <w:ind w:firstLineChars="200" w:firstLine="420"/>
        <w:rPr>
          <w:rFonts w:ascii="宋体" w:hAnsi="宋体" w:cs="黑体"/>
          <w:szCs w:val="21"/>
        </w:rPr>
      </w:pPr>
      <w:r>
        <w:rPr>
          <w:rFonts w:ascii="宋体" w:hAnsi="宋体" w:cs="黑体" w:hint="eastAsia"/>
          <w:szCs w:val="21"/>
        </w:rPr>
        <w:t xml:space="preserve">网络阅卷系统可以实现多维度、客观、公正的教学质量评析。其中包括：（1）对试卷的分析。通过查看各知识点的得分率，可以了解试卷命题的难易度，把握学生对知识点的掌握情况，便于教师发现教学中的薄弱环节，及时调整教学策略。（2）对教师的分析。通过查看班级成绩的各类报表，原本杂乱的数据通过各类直观的形式展现在教师面前，有利于教师发现自身日常教学中存在的问题，激发教师的自我反思，对教师改进课堂教学起到了积极的推动作用。（3）对班级的分析。通过查看班级间的横向比较及班级的成绩跟踪图，可以帮助教师分析各任教班级的特点，有的放矢地制定班级教学策略，对不同的班级实施分层教学。（4）对学生的分析。通过对学生个人成绩的跟踪，可以让学生和家长全面地了解学生的真实发展情况，便于对今后的学习做出有效规划。 </w:t>
      </w:r>
    </w:p>
    <w:p w:rsidR="006716FD" w:rsidRDefault="006716FD" w:rsidP="006716FD">
      <w:pPr>
        <w:ind w:firstLineChars="231" w:firstLine="485"/>
        <w:rPr>
          <w:rFonts w:ascii="宋体" w:hAnsi="宋体" w:cs="黑体"/>
          <w:szCs w:val="21"/>
        </w:rPr>
      </w:pPr>
      <w:r>
        <w:rPr>
          <w:rFonts w:ascii="宋体" w:hAnsi="宋体" w:cs="黑体" w:hint="eastAsia"/>
          <w:kern w:val="0"/>
          <w:szCs w:val="21"/>
        </w:rPr>
        <w:t>3、</w:t>
      </w:r>
      <w:r>
        <w:rPr>
          <w:rFonts w:ascii="宋体" w:hAnsi="宋体" w:cs="黑体" w:hint="eastAsia"/>
          <w:szCs w:val="21"/>
        </w:rPr>
        <w:t>阅卷工作省时省力</w:t>
      </w:r>
    </w:p>
    <w:p w:rsidR="006716FD" w:rsidRDefault="006716FD" w:rsidP="006716FD">
      <w:pPr>
        <w:ind w:firstLineChars="231" w:firstLine="485"/>
        <w:rPr>
          <w:rFonts w:ascii="宋体" w:hAnsi="宋体" w:cs="黑体"/>
          <w:kern w:val="0"/>
          <w:szCs w:val="21"/>
        </w:rPr>
      </w:pPr>
      <w:r>
        <w:rPr>
          <w:rFonts w:ascii="宋体" w:hAnsi="宋体" w:cs="黑体" w:hint="eastAsia"/>
          <w:kern w:val="0"/>
          <w:szCs w:val="21"/>
        </w:rPr>
        <w:t>网络阅卷能大大减轻老师阅卷工作量，减除阅卷之外的简单机械劳动。采取传统阅卷方式，考完试后要密封装订试卷，阅卷时要不停地翻阅试卷、流水交换试卷，最后还要统分、登分、计算平均分、优秀率等数据。而网络阅卷，教师可以直奔主题，登陆计算机后即可连续阅卷，阅卷完毕，成绩及各种数据立即呈现。对教师来说，网络阅卷把一切“杂事”都交给计算机去做，体现了对阅卷者的人性化关怀，教师只做专业的事情，从而有更多的时间去做创造性工作。</w:t>
      </w:r>
    </w:p>
    <w:p w:rsidR="006716FD" w:rsidRDefault="006716FD" w:rsidP="006716FD">
      <w:pPr>
        <w:ind w:firstLineChars="196" w:firstLine="413"/>
        <w:rPr>
          <w:rFonts w:ascii="黑体" w:eastAsia="黑体" w:hAnsi="宋体" w:cs="黑体"/>
          <w:b/>
          <w:bCs/>
          <w:szCs w:val="21"/>
        </w:rPr>
      </w:pPr>
      <w:r>
        <w:rPr>
          <w:rFonts w:ascii="黑体" w:eastAsia="黑体" w:hAnsi="宋体" w:cs="黑体" w:hint="eastAsia"/>
          <w:b/>
          <w:bCs/>
          <w:kern w:val="0"/>
          <w:szCs w:val="21"/>
        </w:rPr>
        <w:t>二、网络阅卷在提升教学质量中的应用</w:t>
      </w:r>
    </w:p>
    <w:p w:rsidR="006716FD" w:rsidRDefault="006716FD" w:rsidP="006716FD">
      <w:pPr>
        <w:ind w:firstLineChars="200" w:firstLine="420"/>
        <w:rPr>
          <w:rFonts w:ascii="宋体" w:hAnsi="宋体" w:cs="黑体"/>
          <w:szCs w:val="21"/>
        </w:rPr>
      </w:pPr>
      <w:r>
        <w:rPr>
          <w:rFonts w:ascii="宋体" w:hAnsi="宋体" w:cs="黑体" w:hint="eastAsia"/>
          <w:szCs w:val="21"/>
        </w:rPr>
        <w:t>网络阅卷拥有全面丰富的数据，对于考后进行系统的成绩分析、命题分析及改进教学，都有非常重要的作用。</w:t>
      </w:r>
    </w:p>
    <w:p w:rsidR="006716FD" w:rsidRDefault="006716FD" w:rsidP="006716FD">
      <w:pPr>
        <w:ind w:firstLineChars="200" w:firstLine="420"/>
        <w:rPr>
          <w:rFonts w:ascii="宋体" w:hAnsi="宋体" w:cs="黑体"/>
          <w:szCs w:val="21"/>
        </w:rPr>
      </w:pPr>
      <w:r>
        <w:rPr>
          <w:rFonts w:ascii="宋体" w:hAnsi="宋体" w:cs="黑体" w:hint="eastAsia"/>
          <w:szCs w:val="21"/>
        </w:rPr>
        <w:t>1、利用科学化的数据促进命题质量提升</w:t>
      </w:r>
    </w:p>
    <w:p w:rsidR="006716FD" w:rsidRDefault="006716FD" w:rsidP="006716FD">
      <w:pPr>
        <w:ind w:firstLineChars="200" w:firstLine="420"/>
        <w:rPr>
          <w:rFonts w:ascii="宋体" w:hAnsi="宋体" w:cs="黑体"/>
          <w:szCs w:val="21"/>
        </w:rPr>
      </w:pPr>
      <w:r>
        <w:rPr>
          <w:rFonts w:ascii="宋体" w:hAnsi="宋体" w:cs="黑体" w:hint="eastAsia"/>
          <w:szCs w:val="21"/>
        </w:rPr>
        <w:t>高考真题往往是教师和学生们的最重要复习应考资料。道理很简单，因为这些题目“好”，这些题目好在不仅符合考试命题内容的要求，更重要的是真题严谨、科学、符合考查要求。具体来说，试题难度、区分度、效度等客观指标都比较合适。</w:t>
      </w:r>
    </w:p>
    <w:p w:rsidR="006716FD" w:rsidRDefault="006716FD" w:rsidP="006716FD">
      <w:pPr>
        <w:ind w:firstLineChars="200" w:firstLine="420"/>
        <w:rPr>
          <w:rFonts w:ascii="宋体" w:hAnsi="宋体" w:cs="黑体"/>
          <w:szCs w:val="21"/>
        </w:rPr>
      </w:pPr>
      <w:r>
        <w:rPr>
          <w:rFonts w:ascii="宋体" w:hAnsi="宋体" w:cs="黑体" w:hint="eastAsia"/>
          <w:szCs w:val="21"/>
        </w:rPr>
        <w:t>教育考试和心理测量中，考试结果的信度、效度、试题的区分度、难度等都是经常需要研究的重要内容。传统的中学常规考试，命题质量好坏主要依据教师和学生的主观感觉和平均分、均差等少量的数据判断，不太客观和科学。但网络阅卷可以得出每题难度、区分度、标准差、信度、贡献值等大量常规方法无法得到的重要数据。有了这些客观的数据，一份试卷好不好、甚至每道题好不好，不是哪个人凭主观感觉说了算了，只要看阅卷数据就一目了然。命题教师根据考试的网络阅卷数据反馈，可以心服口服地反思和评价试卷的命题质量，总结经验，反思不足，进而改进命题质量。</w:t>
      </w:r>
    </w:p>
    <w:p w:rsidR="006716FD" w:rsidRDefault="006716FD" w:rsidP="006716FD">
      <w:pPr>
        <w:ind w:firstLineChars="196" w:firstLine="412"/>
        <w:rPr>
          <w:rFonts w:ascii="宋体" w:hAnsi="宋体" w:cs="黑体"/>
          <w:b/>
          <w:bCs/>
          <w:color w:val="000000"/>
          <w:szCs w:val="21"/>
        </w:rPr>
      </w:pPr>
      <w:r>
        <w:rPr>
          <w:rFonts w:ascii="宋体" w:hAnsi="宋体" w:cs="黑体" w:hint="eastAsia"/>
          <w:color w:val="000000"/>
          <w:szCs w:val="21"/>
        </w:rPr>
        <w:t>表一</w:t>
      </w:r>
      <w:r>
        <w:rPr>
          <w:rFonts w:ascii="宋体" w:hAnsi="宋体" w:cs="黑体" w:hint="eastAsia"/>
          <w:b/>
          <w:bCs/>
          <w:color w:val="000000"/>
          <w:szCs w:val="21"/>
        </w:rPr>
        <w:t xml:space="preserve">  </w:t>
      </w:r>
      <w:r>
        <w:rPr>
          <w:rFonts w:ascii="宋体" w:hAnsi="宋体" w:cs="黑体" w:hint="eastAsia"/>
          <w:color w:val="000000"/>
          <w:kern w:val="0"/>
          <w:szCs w:val="21"/>
        </w:rPr>
        <w:t>××学校高一</w:t>
      </w:r>
      <w:r>
        <w:rPr>
          <w:rFonts w:ascii="宋体" w:hAnsi="宋体" w:cs="黑体" w:hint="eastAsia"/>
          <w:color w:val="000000"/>
          <w:szCs w:val="21"/>
        </w:rPr>
        <w:t>第一学期期中考试试卷质量分析</w:t>
      </w:r>
    </w:p>
    <w:tbl>
      <w:tblPr>
        <w:tblStyle w:val="a"/>
        <w:tblW w:w="8640" w:type="dxa"/>
        <w:tblInd w:w="135" w:type="dxa"/>
        <w:tblLayout w:type="fixed"/>
        <w:tblLook w:val="04A0"/>
      </w:tblPr>
      <w:tblGrid>
        <w:gridCol w:w="1080"/>
        <w:gridCol w:w="1080"/>
        <w:gridCol w:w="1080"/>
        <w:gridCol w:w="1080"/>
        <w:gridCol w:w="1080"/>
        <w:gridCol w:w="1080"/>
        <w:gridCol w:w="1080"/>
        <w:gridCol w:w="1080"/>
      </w:tblGrid>
      <w:tr w:rsidR="006716FD" w:rsidTr="00975F42">
        <w:trPr>
          <w:trHeight w:val="285"/>
        </w:trPr>
        <w:tc>
          <w:tcPr>
            <w:tcW w:w="1080" w:type="dxa"/>
            <w:tcBorders>
              <w:top w:val="single" w:sz="4" w:space="0" w:color="auto"/>
              <w:left w:val="single" w:sz="4" w:space="0" w:color="auto"/>
              <w:bottom w:val="single" w:sz="4" w:space="0" w:color="auto"/>
              <w:right w:val="single" w:sz="4" w:space="0" w:color="auto"/>
            </w:tcBorders>
            <w:vAlign w:val="center"/>
          </w:tcPr>
          <w:p w:rsidR="006716FD" w:rsidRDefault="006716FD" w:rsidP="00975F42">
            <w:pPr>
              <w:widowControl/>
              <w:ind w:firstLineChars="200" w:firstLine="422"/>
              <w:rPr>
                <w:rFonts w:ascii="宋体" w:hAnsi="宋体" w:cs="黑体"/>
                <w:b/>
                <w:bCs/>
                <w:color w:val="000000"/>
                <w:kern w:val="0"/>
                <w:szCs w:val="21"/>
              </w:rPr>
            </w:pP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b/>
                <w:bCs/>
                <w:color w:val="000000"/>
                <w:kern w:val="0"/>
                <w:szCs w:val="21"/>
              </w:rPr>
            </w:pPr>
            <w:r>
              <w:rPr>
                <w:rFonts w:ascii="宋体" w:hAnsi="宋体" w:cs="黑体" w:hint="eastAsia"/>
                <w:b/>
                <w:bCs/>
                <w:color w:val="000000"/>
                <w:kern w:val="0"/>
                <w:szCs w:val="21"/>
              </w:rPr>
              <w:t>最高分</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b/>
                <w:bCs/>
                <w:color w:val="000000"/>
                <w:kern w:val="0"/>
                <w:szCs w:val="21"/>
              </w:rPr>
            </w:pPr>
            <w:r>
              <w:rPr>
                <w:rFonts w:ascii="宋体" w:hAnsi="宋体" w:cs="黑体" w:hint="eastAsia"/>
                <w:b/>
                <w:bCs/>
                <w:color w:val="000000"/>
                <w:kern w:val="0"/>
                <w:szCs w:val="21"/>
              </w:rPr>
              <w:t>最低分</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b/>
                <w:bCs/>
                <w:color w:val="000000"/>
                <w:kern w:val="0"/>
                <w:szCs w:val="21"/>
              </w:rPr>
            </w:pPr>
            <w:r>
              <w:rPr>
                <w:rFonts w:ascii="宋体" w:hAnsi="宋体" w:cs="黑体" w:hint="eastAsia"/>
                <w:b/>
                <w:bCs/>
                <w:color w:val="000000"/>
                <w:kern w:val="0"/>
                <w:szCs w:val="21"/>
              </w:rPr>
              <w:t>均分</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b/>
                <w:bCs/>
                <w:color w:val="000000"/>
                <w:kern w:val="0"/>
                <w:szCs w:val="21"/>
              </w:rPr>
            </w:pPr>
            <w:r>
              <w:rPr>
                <w:rFonts w:ascii="宋体" w:hAnsi="宋体" w:cs="黑体" w:hint="eastAsia"/>
                <w:b/>
                <w:bCs/>
                <w:color w:val="000000"/>
                <w:kern w:val="0"/>
                <w:szCs w:val="21"/>
              </w:rPr>
              <w:t>难度</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b/>
                <w:bCs/>
                <w:color w:val="000000"/>
                <w:kern w:val="0"/>
                <w:szCs w:val="21"/>
              </w:rPr>
            </w:pPr>
            <w:r>
              <w:rPr>
                <w:rFonts w:ascii="宋体" w:hAnsi="宋体" w:cs="黑体" w:hint="eastAsia"/>
                <w:b/>
                <w:bCs/>
                <w:color w:val="000000"/>
                <w:kern w:val="0"/>
                <w:szCs w:val="21"/>
              </w:rPr>
              <w:t>标准差</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b/>
                <w:bCs/>
                <w:color w:val="000000"/>
                <w:kern w:val="0"/>
                <w:szCs w:val="21"/>
              </w:rPr>
            </w:pPr>
            <w:r>
              <w:rPr>
                <w:rFonts w:ascii="宋体" w:hAnsi="宋体" w:cs="黑体" w:hint="eastAsia"/>
                <w:b/>
                <w:bCs/>
                <w:color w:val="000000"/>
                <w:kern w:val="0"/>
                <w:szCs w:val="21"/>
              </w:rPr>
              <w:t>区分度</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b/>
                <w:bCs/>
                <w:color w:val="000000"/>
                <w:kern w:val="0"/>
                <w:szCs w:val="21"/>
              </w:rPr>
            </w:pPr>
            <w:r>
              <w:rPr>
                <w:rFonts w:ascii="宋体" w:hAnsi="宋体" w:cs="黑体" w:hint="eastAsia"/>
                <w:b/>
                <w:bCs/>
                <w:color w:val="000000"/>
                <w:kern w:val="0"/>
                <w:szCs w:val="21"/>
              </w:rPr>
              <w:t>信度</w:t>
            </w:r>
          </w:p>
        </w:tc>
      </w:tr>
      <w:tr w:rsidR="006716FD" w:rsidTr="00975F42">
        <w:trPr>
          <w:trHeight w:val="285"/>
        </w:trPr>
        <w:tc>
          <w:tcPr>
            <w:tcW w:w="1080" w:type="dxa"/>
            <w:tcBorders>
              <w:top w:val="single" w:sz="4" w:space="0" w:color="auto"/>
              <w:left w:val="single" w:sz="4" w:space="0" w:color="auto"/>
              <w:bottom w:val="single" w:sz="4" w:space="0" w:color="auto"/>
              <w:right w:val="single" w:sz="4" w:space="0" w:color="auto"/>
            </w:tcBorders>
            <w:vAlign w:val="center"/>
          </w:tcPr>
          <w:p w:rsidR="006716FD" w:rsidRDefault="006716FD" w:rsidP="00975F42">
            <w:pPr>
              <w:widowControl/>
              <w:rPr>
                <w:rFonts w:ascii="宋体" w:hAnsi="宋体" w:cs="黑体"/>
                <w:kern w:val="0"/>
                <w:szCs w:val="21"/>
              </w:rPr>
            </w:pPr>
            <w:r>
              <w:rPr>
                <w:rFonts w:ascii="宋体" w:hAnsi="宋体" w:cs="黑体" w:hint="eastAsia"/>
                <w:kern w:val="0"/>
                <w:szCs w:val="21"/>
              </w:rPr>
              <w:t>语文</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95</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57</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82.47</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0.76</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10.16</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0.15</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0.72</w:t>
            </w:r>
          </w:p>
        </w:tc>
      </w:tr>
      <w:tr w:rsidR="006716FD" w:rsidTr="00975F42">
        <w:trPr>
          <w:trHeight w:val="285"/>
        </w:trPr>
        <w:tc>
          <w:tcPr>
            <w:tcW w:w="1080" w:type="dxa"/>
            <w:tcBorders>
              <w:top w:val="single" w:sz="4" w:space="0" w:color="auto"/>
              <w:left w:val="single" w:sz="4" w:space="0" w:color="auto"/>
              <w:bottom w:val="single" w:sz="4" w:space="0" w:color="auto"/>
              <w:right w:val="single" w:sz="4" w:space="0" w:color="auto"/>
            </w:tcBorders>
            <w:vAlign w:val="center"/>
          </w:tcPr>
          <w:p w:rsidR="006716FD" w:rsidRDefault="006716FD" w:rsidP="00975F42">
            <w:pPr>
              <w:widowControl/>
              <w:rPr>
                <w:rFonts w:ascii="宋体" w:hAnsi="宋体" w:cs="黑体"/>
                <w:kern w:val="0"/>
                <w:szCs w:val="21"/>
              </w:rPr>
            </w:pPr>
            <w:r>
              <w:rPr>
                <w:rFonts w:ascii="宋体" w:hAnsi="宋体" w:cs="黑体" w:hint="eastAsia"/>
                <w:kern w:val="0"/>
                <w:szCs w:val="21"/>
              </w:rPr>
              <w:t>数学</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100</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25</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76.69</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0.77</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14.57</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0.34</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0.76</w:t>
            </w:r>
          </w:p>
        </w:tc>
      </w:tr>
      <w:tr w:rsidR="006716FD" w:rsidTr="00975F42">
        <w:trPr>
          <w:trHeight w:val="285"/>
        </w:trPr>
        <w:tc>
          <w:tcPr>
            <w:tcW w:w="1080" w:type="dxa"/>
            <w:tcBorders>
              <w:top w:val="single" w:sz="4" w:space="0" w:color="auto"/>
              <w:left w:val="single" w:sz="4" w:space="0" w:color="auto"/>
              <w:bottom w:val="single" w:sz="4" w:space="0" w:color="auto"/>
              <w:right w:val="single" w:sz="4" w:space="0" w:color="auto"/>
            </w:tcBorders>
            <w:vAlign w:val="center"/>
          </w:tcPr>
          <w:p w:rsidR="006716FD" w:rsidRDefault="006716FD" w:rsidP="00975F42">
            <w:pPr>
              <w:widowControl/>
              <w:rPr>
                <w:rFonts w:ascii="宋体" w:hAnsi="宋体" w:cs="黑体"/>
                <w:kern w:val="0"/>
                <w:szCs w:val="21"/>
              </w:rPr>
            </w:pPr>
            <w:r>
              <w:rPr>
                <w:rFonts w:ascii="宋体" w:hAnsi="宋体" w:cs="黑体" w:hint="eastAsia"/>
                <w:kern w:val="0"/>
                <w:szCs w:val="21"/>
              </w:rPr>
              <w:t>英语</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99.5</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23.5</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76.85</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0.77</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11.62</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0.41</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0.82</w:t>
            </w:r>
          </w:p>
        </w:tc>
      </w:tr>
      <w:tr w:rsidR="006716FD" w:rsidTr="00975F42">
        <w:trPr>
          <w:trHeight w:val="285"/>
        </w:trPr>
        <w:tc>
          <w:tcPr>
            <w:tcW w:w="1080" w:type="dxa"/>
            <w:tcBorders>
              <w:top w:val="single" w:sz="4" w:space="0" w:color="auto"/>
              <w:left w:val="single" w:sz="4" w:space="0" w:color="auto"/>
              <w:bottom w:val="single" w:sz="4" w:space="0" w:color="auto"/>
              <w:right w:val="single" w:sz="4" w:space="0" w:color="auto"/>
            </w:tcBorders>
            <w:vAlign w:val="center"/>
          </w:tcPr>
          <w:p w:rsidR="006716FD" w:rsidRDefault="006716FD" w:rsidP="00975F42">
            <w:pPr>
              <w:widowControl/>
              <w:rPr>
                <w:rFonts w:ascii="宋体" w:hAnsi="宋体" w:cs="黑体"/>
                <w:kern w:val="0"/>
                <w:szCs w:val="21"/>
              </w:rPr>
            </w:pPr>
            <w:r>
              <w:rPr>
                <w:rFonts w:ascii="宋体" w:hAnsi="宋体" w:cs="黑体" w:hint="eastAsia"/>
                <w:kern w:val="0"/>
                <w:szCs w:val="21"/>
              </w:rPr>
              <w:t>物理</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100</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4</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58.53</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0.58</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12.09</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0.24</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0.67</w:t>
            </w:r>
          </w:p>
        </w:tc>
      </w:tr>
      <w:tr w:rsidR="006716FD" w:rsidTr="00975F42">
        <w:trPr>
          <w:trHeight w:val="285"/>
        </w:trPr>
        <w:tc>
          <w:tcPr>
            <w:tcW w:w="1080" w:type="dxa"/>
            <w:tcBorders>
              <w:top w:val="single" w:sz="4" w:space="0" w:color="auto"/>
              <w:left w:val="single" w:sz="4" w:space="0" w:color="auto"/>
              <w:bottom w:val="single" w:sz="4" w:space="0" w:color="auto"/>
              <w:right w:val="single" w:sz="4" w:space="0" w:color="auto"/>
            </w:tcBorders>
            <w:vAlign w:val="center"/>
          </w:tcPr>
          <w:p w:rsidR="006716FD" w:rsidRDefault="006716FD" w:rsidP="00975F42">
            <w:pPr>
              <w:widowControl/>
              <w:ind w:firstLineChars="200" w:firstLine="420"/>
              <w:rPr>
                <w:rFonts w:ascii="宋体" w:hAnsi="宋体" w:cs="黑体"/>
                <w:kern w:val="0"/>
                <w:szCs w:val="21"/>
              </w:rPr>
            </w:pPr>
            <w:r>
              <w:rPr>
                <w:rFonts w:ascii="宋体" w:hAnsi="宋体" w:cs="黑体" w:hint="eastAsia"/>
                <w:kern w:val="0"/>
                <w:szCs w:val="21"/>
              </w:rPr>
              <w:t>……</w:t>
            </w: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ind w:firstLineChars="200" w:firstLine="420"/>
              <w:rPr>
                <w:rFonts w:ascii="宋体" w:hAnsi="宋体" w:cs="黑体"/>
                <w:color w:val="000000"/>
                <w:kern w:val="0"/>
                <w:szCs w:val="21"/>
              </w:rPr>
            </w:pP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ind w:firstLineChars="200" w:firstLine="420"/>
              <w:rPr>
                <w:rFonts w:ascii="宋体" w:hAnsi="宋体" w:cs="黑体"/>
                <w:color w:val="000000"/>
                <w:kern w:val="0"/>
                <w:szCs w:val="21"/>
              </w:rPr>
            </w:pP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ind w:firstLineChars="200" w:firstLine="420"/>
              <w:rPr>
                <w:rFonts w:ascii="宋体" w:hAnsi="宋体" w:cs="黑体"/>
                <w:color w:val="000000"/>
                <w:kern w:val="0"/>
                <w:szCs w:val="21"/>
              </w:rPr>
            </w:pP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ind w:firstLineChars="200" w:firstLine="420"/>
              <w:rPr>
                <w:rFonts w:ascii="宋体" w:hAnsi="宋体" w:cs="黑体"/>
                <w:color w:val="000000"/>
                <w:kern w:val="0"/>
                <w:szCs w:val="21"/>
              </w:rPr>
            </w:pP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ind w:firstLineChars="200" w:firstLine="420"/>
              <w:rPr>
                <w:rFonts w:ascii="宋体" w:hAnsi="宋体" w:cs="黑体"/>
                <w:color w:val="000000"/>
                <w:kern w:val="0"/>
                <w:szCs w:val="21"/>
              </w:rPr>
            </w:pP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ind w:firstLineChars="200" w:firstLine="420"/>
              <w:rPr>
                <w:rFonts w:ascii="宋体" w:hAnsi="宋体" w:cs="黑体"/>
                <w:color w:val="000000"/>
                <w:kern w:val="0"/>
                <w:szCs w:val="21"/>
              </w:rPr>
            </w:pPr>
          </w:p>
        </w:tc>
        <w:tc>
          <w:tcPr>
            <w:tcW w:w="1080" w:type="dxa"/>
            <w:tcBorders>
              <w:top w:val="single" w:sz="4" w:space="0" w:color="auto"/>
              <w:left w:val="nil"/>
              <w:bottom w:val="single" w:sz="4" w:space="0" w:color="auto"/>
              <w:right w:val="single" w:sz="4" w:space="0" w:color="auto"/>
            </w:tcBorders>
            <w:vAlign w:val="bottom"/>
          </w:tcPr>
          <w:p w:rsidR="006716FD" w:rsidRDefault="006716FD" w:rsidP="00975F42">
            <w:pPr>
              <w:widowControl/>
              <w:ind w:firstLineChars="200" w:firstLine="420"/>
              <w:rPr>
                <w:rFonts w:ascii="宋体" w:hAnsi="宋体" w:cs="黑体"/>
                <w:color w:val="000000"/>
                <w:kern w:val="0"/>
                <w:szCs w:val="21"/>
              </w:rPr>
            </w:pPr>
          </w:p>
        </w:tc>
      </w:tr>
    </w:tbl>
    <w:p w:rsidR="006716FD" w:rsidRDefault="006716FD" w:rsidP="006716FD">
      <w:pPr>
        <w:ind w:firstLineChars="200" w:firstLine="452"/>
        <w:rPr>
          <w:rFonts w:ascii="宋体" w:hAnsi="宋体" w:cs="黑体"/>
          <w:color w:val="000000"/>
          <w:spacing w:val="8"/>
          <w:szCs w:val="21"/>
        </w:rPr>
      </w:pPr>
      <w:r>
        <w:rPr>
          <w:rFonts w:ascii="宋体" w:hAnsi="宋体" w:cs="黑体" w:hint="eastAsia"/>
          <w:color w:val="000000"/>
          <w:spacing w:val="8"/>
          <w:szCs w:val="21"/>
        </w:rPr>
        <w:t xml:space="preserve"> </w:t>
      </w:r>
    </w:p>
    <w:p w:rsidR="006716FD" w:rsidRDefault="006716FD" w:rsidP="006716FD">
      <w:pPr>
        <w:ind w:firstLineChars="200" w:firstLine="452"/>
        <w:rPr>
          <w:rFonts w:ascii="宋体" w:hAnsi="宋体" w:cs="黑体"/>
          <w:color w:val="000000"/>
          <w:szCs w:val="21"/>
        </w:rPr>
      </w:pPr>
      <w:r>
        <w:rPr>
          <w:rFonts w:ascii="宋体" w:hAnsi="宋体" w:cs="黑体" w:hint="eastAsia"/>
          <w:color w:val="000000"/>
          <w:spacing w:val="8"/>
          <w:szCs w:val="21"/>
        </w:rPr>
        <w:t>根据相关的测量学依据：</w:t>
      </w:r>
      <w:r>
        <w:rPr>
          <w:rFonts w:ascii="宋体" w:hAnsi="宋体" w:cs="黑体" w:hint="eastAsia"/>
          <w:color w:val="000000"/>
          <w:szCs w:val="21"/>
        </w:rPr>
        <w:t>作为学校期中考试的试卷，难度控制在0.8~0.9之间较好</w:t>
      </w:r>
      <w:r>
        <w:rPr>
          <w:rFonts w:ascii="宋体" w:hAnsi="宋体" w:cs="黑体" w:hint="eastAsia"/>
          <w:szCs w:val="21"/>
        </w:rPr>
        <w:t>，有利于测量学生的真实水平，对不及格率也有较好的控制。</w:t>
      </w:r>
      <w:r>
        <w:rPr>
          <w:rFonts w:ascii="宋体" w:hAnsi="宋体" w:cs="黑体" w:hint="eastAsia"/>
          <w:color w:val="000000"/>
          <w:szCs w:val="21"/>
        </w:rPr>
        <w:t>小于0.6的试题偏难，学生失分</w:t>
      </w:r>
      <w:r>
        <w:rPr>
          <w:rFonts w:ascii="宋体" w:hAnsi="宋体" w:cs="黑体" w:hint="eastAsia"/>
          <w:color w:val="000000"/>
          <w:szCs w:val="21"/>
        </w:rPr>
        <w:lastRenderedPageBreak/>
        <w:t>严重，应分析其原因。从表一可以看出物理科试题偏难，应注意把握命题难度。</w:t>
      </w:r>
    </w:p>
    <w:p w:rsidR="006716FD" w:rsidRDefault="006716FD" w:rsidP="006716FD">
      <w:pPr>
        <w:ind w:firstLineChars="200" w:firstLine="420"/>
        <w:rPr>
          <w:rFonts w:ascii="宋体" w:hAnsi="宋体" w:cs="黑体"/>
          <w:szCs w:val="21"/>
        </w:rPr>
      </w:pPr>
      <w:r>
        <w:rPr>
          <w:rFonts w:ascii="宋体" w:hAnsi="宋体" w:cs="黑体" w:hint="eastAsia"/>
          <w:szCs w:val="21"/>
        </w:rPr>
        <w:t>从表一的区分度来看：</w:t>
      </w:r>
      <w:r>
        <w:rPr>
          <w:rFonts w:ascii="宋体" w:hAnsi="宋体" w:cs="黑体" w:hint="eastAsia"/>
          <w:color w:val="000000"/>
          <w:szCs w:val="21"/>
        </w:rPr>
        <w:t>语文试题的区分度只有0.15，不能鉴别考生的实际水平；英语科区分度为0.41，</w:t>
      </w:r>
      <w:r>
        <w:rPr>
          <w:rFonts w:ascii="宋体" w:hAnsi="宋体" w:cs="黑体" w:hint="eastAsia"/>
          <w:szCs w:val="21"/>
        </w:rPr>
        <w:t>能较好地鉴别考生的实际水平，使得实际水平高的学生得高分，实际水平低的考生得低分。</w:t>
      </w:r>
      <w:r>
        <w:rPr>
          <w:rFonts w:ascii="楷体" w:hAnsi="楷体" w:cs="黑体"/>
          <w:szCs w:val="21"/>
        </w:rPr>
        <w:t>（区分度指测验对考生实际水平的区分程度，区分度高的试卷，一般</w:t>
      </w:r>
      <w:r>
        <w:rPr>
          <w:rFonts w:ascii="楷体" w:hAnsi="楷体" w:cs="黑体"/>
          <w:szCs w:val="21"/>
        </w:rPr>
        <w:t>0.4</w:t>
      </w:r>
      <w:r>
        <w:rPr>
          <w:rFonts w:ascii="楷体" w:hAnsi="楷体" w:cs="黑体"/>
          <w:szCs w:val="21"/>
        </w:rPr>
        <w:t>以上为优秀；</w:t>
      </w:r>
      <w:r>
        <w:rPr>
          <w:rFonts w:ascii="楷体" w:hAnsi="楷体" w:cs="黑体"/>
          <w:szCs w:val="21"/>
        </w:rPr>
        <w:t>0.3~0.39</w:t>
      </w:r>
      <w:r>
        <w:rPr>
          <w:rFonts w:ascii="楷体" w:hAnsi="楷体" w:cs="黑体"/>
          <w:szCs w:val="21"/>
        </w:rPr>
        <w:t>为良好；</w:t>
      </w:r>
      <w:r>
        <w:rPr>
          <w:rFonts w:ascii="楷体" w:hAnsi="楷体" w:cs="黑体"/>
          <w:szCs w:val="21"/>
        </w:rPr>
        <w:t>0.2~0.29</w:t>
      </w:r>
      <w:r>
        <w:rPr>
          <w:rFonts w:ascii="楷体" w:hAnsi="楷体" w:cs="黑体"/>
          <w:szCs w:val="21"/>
        </w:rPr>
        <w:t>为尚可；</w:t>
      </w:r>
      <w:r>
        <w:rPr>
          <w:rFonts w:ascii="楷体" w:hAnsi="楷体" w:cs="黑体"/>
          <w:szCs w:val="21"/>
        </w:rPr>
        <w:t>0.19</w:t>
      </w:r>
      <w:r>
        <w:rPr>
          <w:rFonts w:ascii="楷体" w:hAnsi="楷体" w:cs="黑体"/>
          <w:szCs w:val="21"/>
        </w:rPr>
        <w:t>以下为劣。</w:t>
      </w:r>
      <w:r>
        <w:rPr>
          <w:rFonts w:ascii="宋体" w:hAnsi="宋体" w:cs="黑体" w:hint="eastAsia"/>
          <w:szCs w:val="21"/>
        </w:rPr>
        <w:t>）</w:t>
      </w:r>
    </w:p>
    <w:p w:rsidR="006716FD" w:rsidRDefault="006716FD" w:rsidP="006716FD">
      <w:pPr>
        <w:ind w:firstLineChars="200" w:firstLine="420"/>
        <w:rPr>
          <w:rFonts w:ascii="宋体" w:hAnsi="宋体" w:cs="黑体"/>
          <w:szCs w:val="21"/>
        </w:rPr>
      </w:pPr>
      <w:r>
        <w:rPr>
          <w:rFonts w:ascii="宋体" w:hAnsi="宋体" w:cs="黑体" w:hint="eastAsia"/>
          <w:szCs w:val="21"/>
        </w:rPr>
        <w:t>从表一的信度来看：物理试卷仅为0.67，命题质量值得反思，需要备课组、命题人一起好好诊断分析及改进。（</w:t>
      </w:r>
      <w:r>
        <w:rPr>
          <w:rFonts w:ascii="楷体" w:hAnsi="楷体" w:cs="黑体"/>
          <w:szCs w:val="21"/>
        </w:rPr>
        <w:t>信度：</w:t>
      </w:r>
      <w:r>
        <w:rPr>
          <w:rFonts w:ascii="楷体" w:hAnsi="楷体" w:cs="黑体"/>
          <w:szCs w:val="21"/>
        </w:rPr>
        <w:t>R&gt;0.9</w:t>
      </w:r>
      <w:r>
        <w:rPr>
          <w:rFonts w:ascii="楷体" w:hAnsi="楷体" w:cs="黑体"/>
          <w:szCs w:val="21"/>
        </w:rPr>
        <w:t>为优秀试卷，</w:t>
      </w:r>
      <w:r>
        <w:rPr>
          <w:rFonts w:ascii="楷体" w:hAnsi="楷体" w:cs="黑体"/>
          <w:szCs w:val="21"/>
        </w:rPr>
        <w:t>0.7&lt;=R&lt;=0.9</w:t>
      </w:r>
      <w:r>
        <w:rPr>
          <w:rFonts w:ascii="楷体" w:hAnsi="楷体" w:cs="黑体"/>
          <w:szCs w:val="21"/>
        </w:rPr>
        <w:t>为较好试卷，</w:t>
      </w:r>
      <w:r>
        <w:rPr>
          <w:rFonts w:ascii="楷体" w:hAnsi="楷体" w:cs="黑体"/>
          <w:szCs w:val="21"/>
        </w:rPr>
        <w:t>R&lt;0.7</w:t>
      </w:r>
      <w:r>
        <w:rPr>
          <w:rFonts w:ascii="楷体" w:hAnsi="楷体" w:cs="黑体"/>
          <w:szCs w:val="21"/>
        </w:rPr>
        <w:t>为不合格试卷</w:t>
      </w:r>
      <w:r>
        <w:rPr>
          <w:rFonts w:ascii="宋体" w:hAnsi="宋体" w:cs="黑体" w:hint="eastAsia"/>
          <w:szCs w:val="21"/>
        </w:rPr>
        <w:t>）</w:t>
      </w:r>
    </w:p>
    <w:p w:rsidR="006716FD" w:rsidRDefault="006716FD" w:rsidP="006716FD">
      <w:pPr>
        <w:ind w:firstLineChars="200" w:firstLine="420"/>
        <w:rPr>
          <w:rFonts w:ascii="宋体" w:hAnsi="宋体" w:cs="黑体"/>
          <w:szCs w:val="21"/>
        </w:rPr>
      </w:pPr>
      <w:r>
        <w:rPr>
          <w:rFonts w:ascii="宋体" w:hAnsi="宋体" w:cs="黑体" w:hint="eastAsia"/>
          <w:szCs w:val="21"/>
        </w:rPr>
        <w:t xml:space="preserve">表二 </w:t>
      </w:r>
      <w:r>
        <w:rPr>
          <w:rFonts w:ascii="宋体" w:hAnsi="宋体" w:cs="黑体" w:hint="eastAsia"/>
          <w:kern w:val="0"/>
          <w:szCs w:val="21"/>
        </w:rPr>
        <w:t>××学校高一</w:t>
      </w:r>
      <w:r>
        <w:rPr>
          <w:rFonts w:ascii="宋体" w:hAnsi="宋体" w:cs="黑体" w:hint="eastAsia"/>
          <w:szCs w:val="21"/>
        </w:rPr>
        <w:t>第一学期期中考试化学试卷试题分析表</w:t>
      </w:r>
    </w:p>
    <w:tbl>
      <w:tblPr>
        <w:tblStyle w:val="a"/>
        <w:tblW w:w="8326" w:type="dxa"/>
        <w:tblInd w:w="135" w:type="dxa"/>
        <w:tblLayout w:type="fixed"/>
        <w:tblLook w:val="04A0"/>
      </w:tblPr>
      <w:tblGrid>
        <w:gridCol w:w="900"/>
        <w:gridCol w:w="990"/>
        <w:gridCol w:w="963"/>
        <w:gridCol w:w="1040"/>
        <w:gridCol w:w="1162"/>
        <w:gridCol w:w="1111"/>
        <w:gridCol w:w="1260"/>
        <w:gridCol w:w="900"/>
      </w:tblGrid>
      <w:tr w:rsidR="006716FD" w:rsidTr="00975F42">
        <w:trPr>
          <w:trHeight w:val="159"/>
        </w:trPr>
        <w:tc>
          <w:tcPr>
            <w:tcW w:w="90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6716FD" w:rsidRDefault="006716FD" w:rsidP="00975F42">
            <w:pPr>
              <w:widowControl/>
              <w:spacing w:line="159" w:lineRule="atLeast"/>
              <w:rPr>
                <w:rFonts w:ascii="宋体" w:hAnsi="宋体" w:cs="Arial"/>
                <w:color w:val="000000"/>
                <w:kern w:val="0"/>
                <w:szCs w:val="21"/>
              </w:rPr>
            </w:pPr>
            <w:r>
              <w:rPr>
                <w:rFonts w:ascii="宋体" w:hAnsi="宋体" w:cs="Arial" w:hint="eastAsia"/>
                <w:color w:val="000000"/>
                <w:kern w:val="0"/>
                <w:szCs w:val="21"/>
              </w:rPr>
              <w:t>题号</w:t>
            </w:r>
          </w:p>
        </w:tc>
        <w:tc>
          <w:tcPr>
            <w:tcW w:w="99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spacing w:line="159" w:lineRule="atLeast"/>
              <w:rPr>
                <w:rFonts w:ascii="宋体" w:hAnsi="宋体" w:cs="Arial"/>
                <w:color w:val="000000"/>
                <w:kern w:val="0"/>
                <w:szCs w:val="21"/>
              </w:rPr>
            </w:pPr>
            <w:r>
              <w:rPr>
                <w:rFonts w:ascii="宋体" w:hAnsi="宋体" w:cs="Arial" w:hint="eastAsia"/>
                <w:color w:val="000000"/>
                <w:kern w:val="0"/>
                <w:szCs w:val="21"/>
              </w:rPr>
              <w:t>答案</w:t>
            </w:r>
          </w:p>
        </w:tc>
        <w:tc>
          <w:tcPr>
            <w:tcW w:w="963"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spacing w:line="159" w:lineRule="atLeast"/>
              <w:rPr>
                <w:rFonts w:ascii="宋体" w:hAnsi="宋体" w:cs="Arial"/>
                <w:color w:val="000000"/>
                <w:kern w:val="0"/>
                <w:szCs w:val="21"/>
              </w:rPr>
            </w:pPr>
            <w:r>
              <w:rPr>
                <w:rFonts w:ascii="宋体" w:hAnsi="宋体" w:cs="Arial" w:hint="eastAsia"/>
                <w:color w:val="000000"/>
                <w:kern w:val="0"/>
                <w:szCs w:val="21"/>
              </w:rPr>
              <w:t>满分</w:t>
            </w:r>
          </w:p>
        </w:tc>
        <w:tc>
          <w:tcPr>
            <w:tcW w:w="104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spacing w:line="159" w:lineRule="atLeast"/>
              <w:rPr>
                <w:rFonts w:ascii="宋体" w:hAnsi="宋体" w:cs="Arial"/>
                <w:color w:val="000000"/>
                <w:kern w:val="0"/>
                <w:szCs w:val="21"/>
              </w:rPr>
            </w:pPr>
            <w:r>
              <w:rPr>
                <w:rFonts w:ascii="宋体" w:hAnsi="宋体" w:cs="Arial" w:hint="eastAsia"/>
                <w:color w:val="000000"/>
                <w:kern w:val="0"/>
                <w:szCs w:val="21"/>
              </w:rPr>
              <w:t>平均分</w:t>
            </w:r>
          </w:p>
        </w:tc>
        <w:tc>
          <w:tcPr>
            <w:tcW w:w="1162"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spacing w:line="159" w:lineRule="atLeast"/>
              <w:rPr>
                <w:rFonts w:ascii="宋体" w:hAnsi="宋体" w:cs="Arial"/>
                <w:color w:val="000000"/>
                <w:kern w:val="0"/>
                <w:szCs w:val="21"/>
              </w:rPr>
            </w:pPr>
            <w:r>
              <w:rPr>
                <w:rFonts w:ascii="宋体" w:hAnsi="宋体" w:cs="Arial" w:hint="eastAsia"/>
                <w:color w:val="000000"/>
                <w:kern w:val="0"/>
                <w:szCs w:val="21"/>
              </w:rPr>
              <w:t>难度</w:t>
            </w:r>
          </w:p>
        </w:tc>
        <w:tc>
          <w:tcPr>
            <w:tcW w:w="1111"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spacing w:line="159" w:lineRule="atLeast"/>
              <w:rPr>
                <w:rFonts w:ascii="宋体" w:hAnsi="宋体" w:cs="Arial"/>
                <w:color w:val="000000"/>
                <w:kern w:val="0"/>
                <w:szCs w:val="21"/>
              </w:rPr>
            </w:pPr>
            <w:r>
              <w:rPr>
                <w:rFonts w:ascii="宋体" w:hAnsi="宋体" w:cs="Arial" w:hint="eastAsia"/>
                <w:color w:val="000000"/>
                <w:kern w:val="0"/>
                <w:szCs w:val="21"/>
              </w:rPr>
              <w:t>正确率</w:t>
            </w:r>
          </w:p>
        </w:tc>
        <w:tc>
          <w:tcPr>
            <w:tcW w:w="126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spacing w:line="159" w:lineRule="atLeast"/>
              <w:rPr>
                <w:rFonts w:ascii="宋体" w:hAnsi="宋体" w:cs="Arial"/>
                <w:color w:val="000000"/>
                <w:kern w:val="0"/>
                <w:szCs w:val="21"/>
              </w:rPr>
            </w:pPr>
            <w:r>
              <w:rPr>
                <w:rFonts w:ascii="宋体" w:hAnsi="宋体" w:cs="Arial" w:hint="eastAsia"/>
                <w:color w:val="000000"/>
                <w:kern w:val="0"/>
                <w:szCs w:val="21"/>
              </w:rPr>
              <w:t>区分度</w:t>
            </w:r>
          </w:p>
        </w:tc>
        <w:tc>
          <w:tcPr>
            <w:tcW w:w="90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spacing w:line="159" w:lineRule="atLeast"/>
              <w:rPr>
                <w:rFonts w:ascii="宋体" w:hAnsi="宋体" w:cs="Arial"/>
                <w:color w:val="000000"/>
                <w:kern w:val="0"/>
                <w:szCs w:val="21"/>
              </w:rPr>
            </w:pPr>
            <w:r>
              <w:rPr>
                <w:rFonts w:ascii="宋体" w:hAnsi="宋体" w:cs="Arial" w:hint="eastAsia"/>
                <w:color w:val="000000"/>
                <w:kern w:val="0"/>
                <w:szCs w:val="21"/>
              </w:rPr>
              <w:t>标准差</w:t>
            </w:r>
          </w:p>
        </w:tc>
      </w:tr>
      <w:tr w:rsidR="006716FD" w:rsidTr="00975F42">
        <w:trPr>
          <w:trHeight w:val="159"/>
        </w:trPr>
        <w:tc>
          <w:tcPr>
            <w:tcW w:w="900" w:type="dxa"/>
            <w:tcBorders>
              <w:top w:val="single" w:sz="4" w:space="0" w:color="000000"/>
              <w:left w:val="single" w:sz="4" w:space="0" w:color="000000"/>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k21</w:t>
            </w:r>
          </w:p>
        </w:tc>
        <w:tc>
          <w:tcPr>
            <w:tcW w:w="990"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C</w:t>
            </w:r>
          </w:p>
        </w:tc>
        <w:tc>
          <w:tcPr>
            <w:tcW w:w="963"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3</w:t>
            </w:r>
          </w:p>
        </w:tc>
        <w:tc>
          <w:tcPr>
            <w:tcW w:w="1040"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0.272</w:t>
            </w:r>
          </w:p>
        </w:tc>
        <w:tc>
          <w:tcPr>
            <w:tcW w:w="1162"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0.27</w:t>
            </w:r>
          </w:p>
        </w:tc>
        <w:tc>
          <w:tcPr>
            <w:tcW w:w="1111"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5.738%</w:t>
            </w:r>
          </w:p>
        </w:tc>
        <w:tc>
          <w:tcPr>
            <w:tcW w:w="1260"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0.11</w:t>
            </w:r>
          </w:p>
        </w:tc>
        <w:tc>
          <w:tcPr>
            <w:tcW w:w="900"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0.61</w:t>
            </w:r>
          </w:p>
        </w:tc>
      </w:tr>
      <w:tr w:rsidR="006716FD" w:rsidTr="00975F42">
        <w:trPr>
          <w:trHeight w:val="159"/>
        </w:trPr>
        <w:tc>
          <w:tcPr>
            <w:tcW w:w="900" w:type="dxa"/>
            <w:tcBorders>
              <w:top w:val="single" w:sz="4" w:space="0" w:color="000000"/>
              <w:left w:val="single" w:sz="4" w:space="0" w:color="000000"/>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k22</w:t>
            </w:r>
          </w:p>
        </w:tc>
        <w:tc>
          <w:tcPr>
            <w:tcW w:w="99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B</w:t>
            </w:r>
          </w:p>
        </w:tc>
        <w:tc>
          <w:tcPr>
            <w:tcW w:w="963"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3</w:t>
            </w:r>
          </w:p>
        </w:tc>
        <w:tc>
          <w:tcPr>
            <w:tcW w:w="104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2.8</w:t>
            </w:r>
          </w:p>
        </w:tc>
        <w:tc>
          <w:tcPr>
            <w:tcW w:w="1162"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0.933</w:t>
            </w:r>
          </w:p>
        </w:tc>
        <w:tc>
          <w:tcPr>
            <w:tcW w:w="1111"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93.347%</w:t>
            </w:r>
          </w:p>
        </w:tc>
        <w:tc>
          <w:tcPr>
            <w:tcW w:w="126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0.27</w:t>
            </w:r>
          </w:p>
        </w:tc>
        <w:tc>
          <w:tcPr>
            <w:tcW w:w="90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0.75</w:t>
            </w:r>
          </w:p>
        </w:tc>
      </w:tr>
      <w:tr w:rsidR="006716FD" w:rsidTr="00975F42">
        <w:trPr>
          <w:trHeight w:val="159"/>
        </w:trPr>
        <w:tc>
          <w:tcPr>
            <w:tcW w:w="900" w:type="dxa"/>
            <w:tcBorders>
              <w:top w:val="single" w:sz="4" w:space="0" w:color="000000"/>
              <w:left w:val="single" w:sz="4" w:space="0" w:color="000000"/>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题目</w:t>
            </w:r>
          </w:p>
        </w:tc>
        <w:tc>
          <w:tcPr>
            <w:tcW w:w="990"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满分</w:t>
            </w:r>
          </w:p>
        </w:tc>
        <w:tc>
          <w:tcPr>
            <w:tcW w:w="963"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均分</w:t>
            </w:r>
          </w:p>
        </w:tc>
        <w:tc>
          <w:tcPr>
            <w:tcW w:w="1040"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难度</w:t>
            </w:r>
          </w:p>
        </w:tc>
        <w:tc>
          <w:tcPr>
            <w:tcW w:w="1162"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标准差</w:t>
            </w:r>
          </w:p>
        </w:tc>
        <w:tc>
          <w:tcPr>
            <w:tcW w:w="1111"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区分度</w:t>
            </w:r>
          </w:p>
        </w:tc>
        <w:tc>
          <w:tcPr>
            <w:tcW w:w="1260"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通过率</w:t>
            </w:r>
          </w:p>
        </w:tc>
        <w:tc>
          <w:tcPr>
            <w:tcW w:w="900" w:type="dxa"/>
            <w:tcBorders>
              <w:top w:val="single" w:sz="4" w:space="0" w:color="000000"/>
              <w:left w:val="nil"/>
              <w:bottom w:val="single" w:sz="4" w:space="0" w:color="000000"/>
              <w:right w:val="single" w:sz="4" w:space="0" w:color="000000"/>
            </w:tcBorders>
            <w:vAlign w:val="bottom"/>
          </w:tcPr>
          <w:p w:rsidR="006716FD" w:rsidRDefault="006716FD" w:rsidP="00975F42">
            <w:pPr>
              <w:widowControl/>
              <w:ind w:firstLineChars="200" w:firstLine="320"/>
              <w:rPr>
                <w:rFonts w:ascii="宋体" w:hAnsi="宋体" w:cs="黑体"/>
                <w:kern w:val="0"/>
                <w:sz w:val="16"/>
                <w:szCs w:val="21"/>
              </w:rPr>
            </w:pPr>
          </w:p>
        </w:tc>
      </w:tr>
      <w:tr w:rsidR="006716FD" w:rsidTr="00975F42">
        <w:trPr>
          <w:trHeight w:val="159"/>
        </w:trPr>
        <w:tc>
          <w:tcPr>
            <w:tcW w:w="900" w:type="dxa"/>
            <w:tcBorders>
              <w:top w:val="single" w:sz="4" w:space="0" w:color="000000"/>
              <w:left w:val="single" w:sz="4" w:space="0" w:color="000000"/>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z15</w:t>
            </w:r>
          </w:p>
        </w:tc>
        <w:tc>
          <w:tcPr>
            <w:tcW w:w="99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10</w:t>
            </w:r>
          </w:p>
        </w:tc>
        <w:tc>
          <w:tcPr>
            <w:tcW w:w="963"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8.77</w:t>
            </w:r>
          </w:p>
        </w:tc>
        <w:tc>
          <w:tcPr>
            <w:tcW w:w="104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0.84</w:t>
            </w:r>
          </w:p>
        </w:tc>
        <w:tc>
          <w:tcPr>
            <w:tcW w:w="1162"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2.06</w:t>
            </w:r>
          </w:p>
        </w:tc>
        <w:tc>
          <w:tcPr>
            <w:tcW w:w="1111"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0.2</w:t>
            </w:r>
          </w:p>
        </w:tc>
        <w:tc>
          <w:tcPr>
            <w:tcW w:w="126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84.04%</w:t>
            </w:r>
          </w:p>
        </w:tc>
        <w:tc>
          <w:tcPr>
            <w:tcW w:w="90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ind w:firstLineChars="200" w:firstLine="320"/>
              <w:rPr>
                <w:rFonts w:ascii="宋体" w:hAnsi="宋体" w:cs="黑体"/>
                <w:kern w:val="0"/>
                <w:sz w:val="16"/>
                <w:szCs w:val="21"/>
              </w:rPr>
            </w:pPr>
          </w:p>
        </w:tc>
      </w:tr>
      <w:tr w:rsidR="006716FD" w:rsidTr="00975F42">
        <w:trPr>
          <w:trHeight w:val="159"/>
        </w:trPr>
        <w:tc>
          <w:tcPr>
            <w:tcW w:w="900" w:type="dxa"/>
            <w:tcBorders>
              <w:top w:val="single" w:sz="4" w:space="0" w:color="000000"/>
              <w:left w:val="single" w:sz="4" w:space="0" w:color="000000"/>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z16</w:t>
            </w:r>
          </w:p>
        </w:tc>
        <w:tc>
          <w:tcPr>
            <w:tcW w:w="990"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14</w:t>
            </w:r>
          </w:p>
        </w:tc>
        <w:tc>
          <w:tcPr>
            <w:tcW w:w="963"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12.63</w:t>
            </w:r>
          </w:p>
        </w:tc>
        <w:tc>
          <w:tcPr>
            <w:tcW w:w="1040"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0.86</w:t>
            </w:r>
          </w:p>
        </w:tc>
        <w:tc>
          <w:tcPr>
            <w:tcW w:w="1162"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1.79</w:t>
            </w:r>
          </w:p>
        </w:tc>
        <w:tc>
          <w:tcPr>
            <w:tcW w:w="1111"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0.18</w:t>
            </w:r>
          </w:p>
        </w:tc>
        <w:tc>
          <w:tcPr>
            <w:tcW w:w="1260" w:type="dxa"/>
            <w:tcBorders>
              <w:top w:val="single" w:sz="4" w:space="0" w:color="000000"/>
              <w:left w:val="nil"/>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86.26%</w:t>
            </w:r>
          </w:p>
        </w:tc>
        <w:tc>
          <w:tcPr>
            <w:tcW w:w="900" w:type="dxa"/>
            <w:tcBorders>
              <w:top w:val="single" w:sz="4" w:space="0" w:color="000000"/>
              <w:left w:val="nil"/>
              <w:bottom w:val="single" w:sz="4" w:space="0" w:color="000000"/>
              <w:right w:val="single" w:sz="4" w:space="0" w:color="000000"/>
            </w:tcBorders>
            <w:vAlign w:val="bottom"/>
          </w:tcPr>
          <w:p w:rsidR="006716FD" w:rsidRDefault="006716FD" w:rsidP="00975F42">
            <w:pPr>
              <w:widowControl/>
              <w:ind w:firstLineChars="200" w:firstLine="320"/>
              <w:rPr>
                <w:rFonts w:ascii="宋体" w:hAnsi="宋体" w:cs="黑体"/>
                <w:kern w:val="0"/>
                <w:sz w:val="16"/>
                <w:szCs w:val="21"/>
              </w:rPr>
            </w:pPr>
          </w:p>
        </w:tc>
      </w:tr>
      <w:tr w:rsidR="006716FD" w:rsidTr="00975F42">
        <w:trPr>
          <w:trHeight w:val="159"/>
        </w:trPr>
        <w:tc>
          <w:tcPr>
            <w:tcW w:w="900" w:type="dxa"/>
            <w:tcBorders>
              <w:top w:val="single" w:sz="4" w:space="0" w:color="000000"/>
              <w:left w:val="single" w:sz="4" w:space="0" w:color="000000"/>
              <w:bottom w:val="single" w:sz="4" w:space="0" w:color="000000"/>
              <w:right w:val="single" w:sz="4" w:space="0" w:color="000000"/>
            </w:tcBorders>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闪光点</w:t>
            </w:r>
          </w:p>
        </w:tc>
        <w:tc>
          <w:tcPr>
            <w:tcW w:w="7426" w:type="dxa"/>
            <w:gridSpan w:val="7"/>
            <w:tcBorders>
              <w:top w:val="single" w:sz="4" w:space="0" w:color="000000"/>
              <w:left w:val="nil"/>
              <w:bottom w:val="single" w:sz="4" w:space="0" w:color="000000"/>
              <w:right w:val="single" w:sz="4" w:space="0" w:color="000000"/>
            </w:tcBorders>
            <w:vAlign w:val="bottom"/>
          </w:tcPr>
          <w:p w:rsidR="006716FD" w:rsidRDefault="006716FD" w:rsidP="00975F42">
            <w:pPr>
              <w:spacing w:line="159" w:lineRule="atLeast"/>
              <w:ind w:firstLineChars="200" w:firstLine="420"/>
              <w:rPr>
                <w:rFonts w:ascii="宋体" w:hAnsi="宋体" w:cs="黑体"/>
                <w:kern w:val="0"/>
                <w:szCs w:val="21"/>
              </w:rPr>
            </w:pPr>
            <w:r>
              <w:rPr>
                <w:rFonts w:ascii="宋体" w:hAnsi="宋体" w:cs="黑体" w:hint="eastAsia"/>
                <w:kern w:val="0"/>
                <w:szCs w:val="21"/>
              </w:rPr>
              <w:t>K8、k10、k11、k14、k22、k26、k27、k28、z13、z15、z18</w:t>
            </w:r>
          </w:p>
        </w:tc>
      </w:tr>
      <w:tr w:rsidR="006716FD" w:rsidTr="00975F42">
        <w:trPr>
          <w:trHeight w:val="159"/>
        </w:trPr>
        <w:tc>
          <w:tcPr>
            <w:tcW w:w="900" w:type="dxa"/>
            <w:tcBorders>
              <w:top w:val="single" w:sz="4" w:space="0" w:color="000000"/>
              <w:left w:val="single" w:sz="4" w:space="0" w:color="000000"/>
              <w:bottom w:val="single" w:sz="4" w:space="0" w:color="000000"/>
              <w:right w:val="single" w:sz="4" w:space="0" w:color="000000"/>
            </w:tcBorders>
            <w:shd w:val="clear" w:color="auto" w:fill="EAEAEA"/>
            <w:vAlign w:val="bottom"/>
          </w:tcPr>
          <w:p w:rsidR="006716FD" w:rsidRDefault="006716FD" w:rsidP="00975F42">
            <w:pPr>
              <w:widowControl/>
              <w:spacing w:line="159" w:lineRule="atLeast"/>
              <w:rPr>
                <w:rFonts w:ascii="宋体" w:hAnsi="宋体" w:cs="黑体"/>
                <w:kern w:val="0"/>
                <w:szCs w:val="21"/>
              </w:rPr>
            </w:pPr>
            <w:r>
              <w:rPr>
                <w:rFonts w:ascii="宋体" w:hAnsi="宋体" w:cs="黑体" w:hint="eastAsia"/>
                <w:kern w:val="0"/>
                <w:szCs w:val="21"/>
              </w:rPr>
              <w:t>薄弱点</w:t>
            </w:r>
          </w:p>
        </w:tc>
        <w:tc>
          <w:tcPr>
            <w:tcW w:w="7426" w:type="dxa"/>
            <w:gridSpan w:val="7"/>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spacing w:line="159" w:lineRule="atLeast"/>
              <w:ind w:firstLineChars="200" w:firstLine="420"/>
              <w:rPr>
                <w:rFonts w:ascii="宋体" w:hAnsi="宋体" w:cs="黑体"/>
                <w:kern w:val="0"/>
                <w:szCs w:val="21"/>
              </w:rPr>
            </w:pPr>
            <w:r>
              <w:rPr>
                <w:rFonts w:ascii="宋体" w:hAnsi="宋体" w:cs="黑体" w:hint="eastAsia"/>
                <w:kern w:val="0"/>
                <w:szCs w:val="21"/>
              </w:rPr>
              <w:t>K4、K21、Z16</w:t>
            </w:r>
          </w:p>
        </w:tc>
      </w:tr>
    </w:tbl>
    <w:p w:rsidR="006716FD" w:rsidRDefault="006716FD" w:rsidP="006716FD">
      <w:pPr>
        <w:ind w:firstLineChars="200" w:firstLine="420"/>
        <w:rPr>
          <w:rFonts w:ascii="宋体" w:hAnsi="宋体" w:cs="黑体"/>
          <w:szCs w:val="21"/>
        </w:rPr>
      </w:pPr>
      <w:r>
        <w:rPr>
          <w:rFonts w:ascii="宋体" w:hAnsi="宋体" w:cs="黑体" w:hint="eastAsia"/>
          <w:szCs w:val="21"/>
        </w:rPr>
        <w:t>（K代表客观题、选择题，Z代表主观题，下同）</w:t>
      </w:r>
    </w:p>
    <w:p w:rsidR="006716FD" w:rsidRDefault="006716FD" w:rsidP="006716FD">
      <w:pPr>
        <w:ind w:firstLineChars="200" w:firstLine="420"/>
        <w:rPr>
          <w:rFonts w:ascii="宋体" w:hAnsi="宋体" w:cs="黑体"/>
          <w:color w:val="000000"/>
          <w:szCs w:val="21"/>
        </w:rPr>
      </w:pPr>
      <w:r>
        <w:rPr>
          <w:rFonts w:ascii="宋体" w:hAnsi="宋体" w:cs="黑体" w:hint="eastAsia"/>
          <w:color w:val="000000"/>
          <w:szCs w:val="21"/>
        </w:rPr>
        <w:t xml:space="preserve"> </w:t>
      </w:r>
    </w:p>
    <w:p w:rsidR="006716FD" w:rsidRDefault="006716FD" w:rsidP="006716FD">
      <w:pPr>
        <w:ind w:firstLineChars="200" w:firstLine="420"/>
        <w:rPr>
          <w:rFonts w:ascii="宋体" w:hAnsi="宋体" w:cs="黑体"/>
          <w:color w:val="000000"/>
          <w:szCs w:val="21"/>
        </w:rPr>
      </w:pPr>
      <w:r>
        <w:rPr>
          <w:rFonts w:ascii="宋体" w:hAnsi="宋体" w:cs="黑体" w:hint="eastAsia"/>
          <w:color w:val="000000"/>
          <w:szCs w:val="21"/>
        </w:rPr>
        <w:t>网络阅卷数据同样为每一科试卷的质量分析提供参考，帮助备课组、命题老师进行试卷质量诊断。如通过表二，老师很容易找出化学选择题第21题难度过大，几乎没有学生做对；而作为整套试卷的稍难题——主观题第16题，区分度过小，不能真实检测学生的实际水平。阅卷系统输出的数据还能自动评出该套试卷的闪光题和薄弱题等。</w:t>
      </w:r>
    </w:p>
    <w:p w:rsidR="006716FD" w:rsidRDefault="006716FD" w:rsidP="006716FD">
      <w:pPr>
        <w:ind w:firstLineChars="200" w:firstLine="420"/>
        <w:rPr>
          <w:rFonts w:ascii="宋体" w:hAnsi="宋体" w:cs="黑体"/>
          <w:color w:val="000000"/>
          <w:szCs w:val="21"/>
        </w:rPr>
      </w:pPr>
      <w:r>
        <w:rPr>
          <w:rFonts w:ascii="宋体" w:hAnsi="宋体" w:cs="黑体" w:hint="eastAsia"/>
          <w:color w:val="000000"/>
          <w:szCs w:val="21"/>
        </w:rPr>
        <w:t>2、利用细微化的数据促使试卷讲评有的放矢</w:t>
      </w:r>
    </w:p>
    <w:p w:rsidR="006716FD" w:rsidRDefault="006716FD" w:rsidP="006716FD">
      <w:pPr>
        <w:ind w:firstLineChars="200" w:firstLine="420"/>
        <w:rPr>
          <w:rFonts w:ascii="宋体" w:hAnsi="宋体" w:cs="黑体"/>
          <w:color w:val="000000"/>
          <w:szCs w:val="21"/>
        </w:rPr>
      </w:pPr>
      <w:r>
        <w:rPr>
          <w:rFonts w:ascii="宋体" w:hAnsi="宋体" w:cs="黑体" w:hint="eastAsia"/>
          <w:color w:val="000000"/>
          <w:szCs w:val="21"/>
        </w:rPr>
        <w:t>传统的讲评课，教师批改完试卷后，要做大量统计才能了解学生答题情况，这样教师上课时才能进行</w:t>
      </w:r>
      <w:r>
        <w:rPr>
          <w:rFonts w:ascii="宋体" w:hAnsi="宋体" w:cs="黑体" w:hint="eastAsia"/>
          <w:szCs w:val="21"/>
        </w:rPr>
        <w:t>有针对性地讲评。由</w:t>
      </w:r>
      <w:r>
        <w:rPr>
          <w:rFonts w:ascii="宋体" w:hAnsi="宋体" w:cs="黑体" w:hint="eastAsia"/>
          <w:color w:val="000000"/>
          <w:szCs w:val="21"/>
        </w:rPr>
        <w:t>于时间紧等原因，教师往往不能花很多时间去统计，讲评主要只能靠阅卷时的感觉，而这是不太可靠的，特别是在流水改卷情况下，大部分题</w:t>
      </w:r>
      <w:r>
        <w:rPr>
          <w:rFonts w:ascii="宋体" w:hAnsi="宋体" w:cs="黑体" w:hint="eastAsia"/>
          <w:szCs w:val="21"/>
        </w:rPr>
        <w:t>目教师自</w:t>
      </w:r>
      <w:r>
        <w:rPr>
          <w:rFonts w:ascii="宋体" w:hAnsi="宋体" w:cs="黑体" w:hint="eastAsia"/>
          <w:color w:val="000000"/>
          <w:szCs w:val="21"/>
        </w:rPr>
        <w:t>己并没有亲自批阅，讲评起来针对性不强。</w:t>
      </w:r>
    </w:p>
    <w:p w:rsidR="006716FD" w:rsidRDefault="006716FD" w:rsidP="006716FD">
      <w:pPr>
        <w:ind w:firstLineChars="200" w:firstLine="420"/>
        <w:rPr>
          <w:rFonts w:ascii="宋体" w:hAnsi="宋体" w:cs="黑体"/>
          <w:color w:val="000000"/>
          <w:szCs w:val="21"/>
        </w:rPr>
      </w:pPr>
      <w:r>
        <w:rPr>
          <w:rFonts w:ascii="宋体" w:hAnsi="宋体" w:cs="黑体" w:hint="eastAsia"/>
          <w:color w:val="000000"/>
          <w:szCs w:val="21"/>
        </w:rPr>
        <w:t>网络阅卷结束后，大量统计数据同步出来，教师只要打开各种表格，想要了解什么数据一目了然。教师很容易发现哪些题是学生共同性的问题，进而根据情况合理安排讲评时间和讲评重点。</w:t>
      </w:r>
    </w:p>
    <w:p w:rsidR="006716FD" w:rsidRDefault="006716FD" w:rsidP="006716FD">
      <w:pPr>
        <w:ind w:firstLineChars="200" w:firstLine="420"/>
        <w:rPr>
          <w:rFonts w:ascii="宋体" w:hAnsi="宋体" w:cs="黑体"/>
          <w:color w:val="000000"/>
          <w:szCs w:val="21"/>
        </w:rPr>
      </w:pPr>
      <w:r>
        <w:rPr>
          <w:rFonts w:ascii="宋体" w:hAnsi="宋体" w:cs="黑体" w:hint="eastAsia"/>
          <w:color w:val="000000"/>
          <w:szCs w:val="21"/>
        </w:rPr>
        <w:t xml:space="preserve">表三  </w:t>
      </w:r>
      <w:r>
        <w:rPr>
          <w:rFonts w:ascii="宋体" w:hAnsi="宋体" w:cs="黑体" w:hint="eastAsia"/>
          <w:color w:val="000000"/>
          <w:kern w:val="0"/>
          <w:szCs w:val="21"/>
        </w:rPr>
        <w:t>××学校高二</w:t>
      </w:r>
      <w:r>
        <w:rPr>
          <w:rFonts w:ascii="宋体" w:hAnsi="宋体" w:cs="黑体" w:hint="eastAsia"/>
          <w:color w:val="000000"/>
          <w:szCs w:val="21"/>
        </w:rPr>
        <w:t>第一学期期中考试数学试题分析表</w:t>
      </w:r>
    </w:p>
    <w:tbl>
      <w:tblPr>
        <w:tblStyle w:val="a"/>
        <w:tblW w:w="8625" w:type="dxa"/>
        <w:tblInd w:w="-137" w:type="dxa"/>
        <w:tblLayout w:type="fixed"/>
        <w:tblLook w:val="04A0"/>
      </w:tblPr>
      <w:tblGrid>
        <w:gridCol w:w="645"/>
        <w:gridCol w:w="645"/>
        <w:gridCol w:w="765"/>
        <w:gridCol w:w="885"/>
        <w:gridCol w:w="870"/>
        <w:gridCol w:w="1110"/>
        <w:gridCol w:w="885"/>
        <w:gridCol w:w="2820"/>
      </w:tblGrid>
      <w:tr w:rsidR="006716FD" w:rsidTr="00975F42">
        <w:trPr>
          <w:trHeight w:val="207"/>
        </w:trPr>
        <w:tc>
          <w:tcPr>
            <w:tcW w:w="645"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Arial"/>
                <w:color w:val="000000"/>
                <w:kern w:val="0"/>
                <w:szCs w:val="21"/>
              </w:rPr>
            </w:pPr>
            <w:r>
              <w:rPr>
                <w:rFonts w:ascii="宋体" w:hAnsi="宋体" w:cs="Arial" w:hint="eastAsia"/>
                <w:color w:val="000000"/>
                <w:kern w:val="0"/>
                <w:szCs w:val="21"/>
              </w:rPr>
              <w:t>题号</w:t>
            </w:r>
          </w:p>
        </w:tc>
        <w:tc>
          <w:tcPr>
            <w:tcW w:w="64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Arial"/>
                <w:color w:val="000000"/>
                <w:kern w:val="0"/>
                <w:szCs w:val="21"/>
              </w:rPr>
            </w:pPr>
            <w:r>
              <w:rPr>
                <w:rFonts w:ascii="宋体" w:hAnsi="宋体" w:cs="Arial" w:hint="eastAsia"/>
                <w:color w:val="000000"/>
                <w:kern w:val="0"/>
                <w:szCs w:val="21"/>
              </w:rPr>
              <w:t>答案</w:t>
            </w:r>
          </w:p>
        </w:tc>
        <w:tc>
          <w:tcPr>
            <w:tcW w:w="76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Arial"/>
                <w:color w:val="000000"/>
                <w:kern w:val="0"/>
                <w:szCs w:val="21"/>
              </w:rPr>
            </w:pPr>
            <w:r>
              <w:rPr>
                <w:rFonts w:ascii="宋体" w:hAnsi="宋体" w:cs="Arial" w:hint="eastAsia"/>
                <w:color w:val="000000"/>
                <w:kern w:val="0"/>
                <w:szCs w:val="21"/>
              </w:rPr>
              <w:t>满分</w:t>
            </w:r>
          </w:p>
        </w:tc>
        <w:tc>
          <w:tcPr>
            <w:tcW w:w="88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Arial"/>
                <w:color w:val="000000"/>
                <w:kern w:val="0"/>
                <w:szCs w:val="21"/>
              </w:rPr>
            </w:pPr>
            <w:r>
              <w:rPr>
                <w:rFonts w:ascii="宋体" w:hAnsi="宋体" w:cs="Arial" w:hint="eastAsia"/>
                <w:color w:val="000000"/>
                <w:kern w:val="0"/>
                <w:szCs w:val="21"/>
              </w:rPr>
              <w:t>平均分</w:t>
            </w:r>
          </w:p>
        </w:tc>
        <w:tc>
          <w:tcPr>
            <w:tcW w:w="87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Arial"/>
                <w:color w:val="000000"/>
                <w:kern w:val="0"/>
                <w:szCs w:val="21"/>
              </w:rPr>
            </w:pPr>
            <w:r>
              <w:rPr>
                <w:rFonts w:ascii="宋体" w:hAnsi="宋体" w:cs="Arial" w:hint="eastAsia"/>
                <w:color w:val="000000"/>
                <w:kern w:val="0"/>
                <w:szCs w:val="21"/>
              </w:rPr>
              <w:t>难度</w:t>
            </w:r>
          </w:p>
        </w:tc>
        <w:tc>
          <w:tcPr>
            <w:tcW w:w="111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Arial"/>
                <w:color w:val="000000"/>
                <w:kern w:val="0"/>
                <w:szCs w:val="21"/>
              </w:rPr>
            </w:pPr>
            <w:r>
              <w:rPr>
                <w:rFonts w:ascii="宋体" w:hAnsi="宋体" w:cs="Arial" w:hint="eastAsia"/>
                <w:color w:val="000000"/>
                <w:kern w:val="0"/>
                <w:szCs w:val="21"/>
              </w:rPr>
              <w:t>正确率</w:t>
            </w:r>
          </w:p>
        </w:tc>
        <w:tc>
          <w:tcPr>
            <w:tcW w:w="88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Arial"/>
                <w:color w:val="000000"/>
                <w:kern w:val="0"/>
                <w:szCs w:val="21"/>
              </w:rPr>
            </w:pPr>
            <w:r>
              <w:rPr>
                <w:rFonts w:ascii="宋体" w:hAnsi="宋体" w:cs="Arial" w:hint="eastAsia"/>
                <w:color w:val="000000"/>
                <w:kern w:val="0"/>
                <w:szCs w:val="21"/>
              </w:rPr>
              <w:t>区分度</w:t>
            </w:r>
          </w:p>
        </w:tc>
        <w:tc>
          <w:tcPr>
            <w:tcW w:w="282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ind w:firstLineChars="200" w:firstLine="420"/>
              <w:rPr>
                <w:rFonts w:ascii="宋体" w:hAnsi="宋体" w:cs="Arial"/>
                <w:color w:val="000000"/>
                <w:kern w:val="0"/>
                <w:szCs w:val="21"/>
              </w:rPr>
            </w:pPr>
            <w:r>
              <w:rPr>
                <w:rFonts w:ascii="宋体" w:hAnsi="宋体" w:cs="Arial" w:hint="eastAsia"/>
                <w:color w:val="000000"/>
                <w:kern w:val="0"/>
                <w:szCs w:val="21"/>
              </w:rPr>
              <w:t>选项数</w:t>
            </w:r>
          </w:p>
        </w:tc>
      </w:tr>
      <w:tr w:rsidR="006716FD" w:rsidTr="00975F42">
        <w:trPr>
          <w:trHeight w:val="207"/>
        </w:trPr>
        <w:tc>
          <w:tcPr>
            <w:tcW w:w="645" w:type="dxa"/>
            <w:tcBorders>
              <w:top w:val="single" w:sz="4" w:space="0" w:color="000000"/>
              <w:left w:val="single" w:sz="4" w:space="0" w:color="000000"/>
              <w:bottom w:val="single" w:sz="4" w:space="0" w:color="000000"/>
              <w:right w:val="single" w:sz="4" w:space="0" w:color="000000"/>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k1</w:t>
            </w:r>
          </w:p>
        </w:tc>
        <w:tc>
          <w:tcPr>
            <w:tcW w:w="645" w:type="dxa"/>
            <w:tcBorders>
              <w:top w:val="single" w:sz="4" w:space="0" w:color="000000"/>
              <w:left w:val="nil"/>
              <w:bottom w:val="single" w:sz="4" w:space="0" w:color="000000"/>
              <w:right w:val="single" w:sz="4" w:space="0" w:color="000000"/>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C</w:t>
            </w:r>
          </w:p>
        </w:tc>
        <w:tc>
          <w:tcPr>
            <w:tcW w:w="765" w:type="dxa"/>
            <w:tcBorders>
              <w:top w:val="single" w:sz="4" w:space="0" w:color="000000"/>
              <w:left w:val="nil"/>
              <w:bottom w:val="single" w:sz="4" w:space="0" w:color="000000"/>
              <w:right w:val="single" w:sz="4" w:space="0" w:color="000000"/>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5</w:t>
            </w:r>
          </w:p>
        </w:tc>
        <w:tc>
          <w:tcPr>
            <w:tcW w:w="885" w:type="dxa"/>
            <w:tcBorders>
              <w:top w:val="single" w:sz="4" w:space="0" w:color="000000"/>
              <w:left w:val="nil"/>
              <w:bottom w:val="single" w:sz="4" w:space="0" w:color="000000"/>
              <w:right w:val="single" w:sz="4" w:space="0" w:color="000000"/>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5</w:t>
            </w:r>
          </w:p>
        </w:tc>
        <w:tc>
          <w:tcPr>
            <w:tcW w:w="870" w:type="dxa"/>
            <w:tcBorders>
              <w:top w:val="single" w:sz="4" w:space="0" w:color="000000"/>
              <w:left w:val="nil"/>
              <w:bottom w:val="single" w:sz="4" w:space="0" w:color="000000"/>
              <w:right w:val="single" w:sz="4" w:space="0" w:color="000000"/>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w:t>
            </w:r>
          </w:p>
        </w:tc>
        <w:tc>
          <w:tcPr>
            <w:tcW w:w="1110" w:type="dxa"/>
            <w:tcBorders>
              <w:top w:val="single" w:sz="4" w:space="0" w:color="000000"/>
              <w:left w:val="nil"/>
              <w:bottom w:val="single" w:sz="4" w:space="0" w:color="000000"/>
              <w:right w:val="single" w:sz="4" w:space="0" w:color="000000"/>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100%</w:t>
            </w:r>
          </w:p>
        </w:tc>
        <w:tc>
          <w:tcPr>
            <w:tcW w:w="885" w:type="dxa"/>
            <w:tcBorders>
              <w:top w:val="single" w:sz="4" w:space="0" w:color="000000"/>
              <w:left w:val="nil"/>
              <w:bottom w:val="single" w:sz="4" w:space="0" w:color="000000"/>
              <w:right w:val="single" w:sz="4" w:space="0" w:color="000000"/>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w:t>
            </w:r>
          </w:p>
        </w:tc>
        <w:tc>
          <w:tcPr>
            <w:tcW w:w="2820" w:type="dxa"/>
            <w:tcBorders>
              <w:top w:val="single" w:sz="4" w:space="0" w:color="000000"/>
              <w:left w:val="nil"/>
              <w:bottom w:val="single" w:sz="4" w:space="0" w:color="000000"/>
              <w:right w:val="single" w:sz="4" w:space="0" w:color="000000"/>
            </w:tcBorders>
            <w:vAlign w:val="bottom"/>
          </w:tcPr>
          <w:p w:rsidR="006716FD" w:rsidRDefault="006716FD" w:rsidP="00975F42">
            <w:pPr>
              <w:widowControl/>
              <w:ind w:firstLineChars="200" w:firstLine="420"/>
              <w:rPr>
                <w:rFonts w:ascii="宋体" w:hAnsi="宋体" w:cs="黑体"/>
                <w:color w:val="000000"/>
                <w:kern w:val="0"/>
                <w:szCs w:val="21"/>
              </w:rPr>
            </w:pPr>
            <w:r>
              <w:rPr>
                <w:rFonts w:ascii="宋体" w:hAnsi="宋体" w:cs="黑体" w:hint="eastAsia"/>
                <w:color w:val="000000"/>
                <w:kern w:val="0"/>
                <w:szCs w:val="21"/>
              </w:rPr>
              <w:t>C(58|100%)</w:t>
            </w:r>
          </w:p>
        </w:tc>
      </w:tr>
      <w:tr w:rsidR="006716FD" w:rsidTr="00975F42">
        <w:trPr>
          <w:trHeight w:val="207"/>
        </w:trPr>
        <w:tc>
          <w:tcPr>
            <w:tcW w:w="645"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k2</w:t>
            </w:r>
          </w:p>
        </w:tc>
        <w:tc>
          <w:tcPr>
            <w:tcW w:w="64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D</w:t>
            </w:r>
          </w:p>
        </w:tc>
        <w:tc>
          <w:tcPr>
            <w:tcW w:w="76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5</w:t>
            </w:r>
          </w:p>
        </w:tc>
        <w:tc>
          <w:tcPr>
            <w:tcW w:w="88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3.19</w:t>
            </w:r>
          </w:p>
        </w:tc>
        <w:tc>
          <w:tcPr>
            <w:tcW w:w="87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0.638</w:t>
            </w:r>
          </w:p>
        </w:tc>
        <w:tc>
          <w:tcPr>
            <w:tcW w:w="111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63.793%</w:t>
            </w:r>
          </w:p>
        </w:tc>
        <w:tc>
          <w:tcPr>
            <w:tcW w:w="88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0.31</w:t>
            </w:r>
          </w:p>
        </w:tc>
        <w:tc>
          <w:tcPr>
            <w:tcW w:w="282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A(21|36.21%)D(37|63.79%)</w:t>
            </w:r>
          </w:p>
        </w:tc>
      </w:tr>
      <w:tr w:rsidR="006716FD" w:rsidTr="00975F42">
        <w:trPr>
          <w:trHeight w:val="207"/>
        </w:trPr>
        <w:tc>
          <w:tcPr>
            <w:tcW w:w="645" w:type="dxa"/>
            <w:tcBorders>
              <w:top w:val="single" w:sz="4" w:space="0" w:color="000000"/>
              <w:left w:val="single" w:sz="4" w:space="0" w:color="000000"/>
              <w:bottom w:val="single" w:sz="4" w:space="0" w:color="000000"/>
              <w:right w:val="single" w:sz="4" w:space="0" w:color="000000"/>
            </w:tcBorders>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k3</w:t>
            </w:r>
          </w:p>
        </w:tc>
        <w:tc>
          <w:tcPr>
            <w:tcW w:w="645" w:type="dxa"/>
            <w:tcBorders>
              <w:top w:val="single" w:sz="4" w:space="0" w:color="000000"/>
              <w:left w:val="nil"/>
              <w:bottom w:val="single" w:sz="4" w:space="0" w:color="000000"/>
              <w:right w:val="single" w:sz="4" w:space="0" w:color="000000"/>
            </w:tcBorders>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B</w:t>
            </w:r>
          </w:p>
        </w:tc>
        <w:tc>
          <w:tcPr>
            <w:tcW w:w="765" w:type="dxa"/>
            <w:tcBorders>
              <w:top w:val="single" w:sz="4" w:space="0" w:color="000000"/>
              <w:left w:val="nil"/>
              <w:bottom w:val="single" w:sz="4" w:space="0" w:color="000000"/>
              <w:right w:val="single" w:sz="4" w:space="0" w:color="000000"/>
            </w:tcBorders>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5</w:t>
            </w:r>
          </w:p>
        </w:tc>
        <w:tc>
          <w:tcPr>
            <w:tcW w:w="885" w:type="dxa"/>
            <w:tcBorders>
              <w:top w:val="single" w:sz="4" w:space="0" w:color="000000"/>
              <w:left w:val="nil"/>
              <w:bottom w:val="single" w:sz="4" w:space="0" w:color="000000"/>
              <w:right w:val="single" w:sz="4" w:space="0" w:color="000000"/>
            </w:tcBorders>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1.552</w:t>
            </w:r>
          </w:p>
        </w:tc>
        <w:tc>
          <w:tcPr>
            <w:tcW w:w="870" w:type="dxa"/>
            <w:tcBorders>
              <w:top w:val="single" w:sz="4" w:space="0" w:color="000000"/>
              <w:left w:val="nil"/>
              <w:bottom w:val="single" w:sz="4" w:space="0" w:color="000000"/>
              <w:right w:val="single" w:sz="4" w:space="0" w:color="000000"/>
            </w:tcBorders>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0.31</w:t>
            </w:r>
          </w:p>
        </w:tc>
        <w:tc>
          <w:tcPr>
            <w:tcW w:w="1110" w:type="dxa"/>
            <w:tcBorders>
              <w:top w:val="single" w:sz="4" w:space="0" w:color="000000"/>
              <w:left w:val="nil"/>
              <w:bottom w:val="single" w:sz="4" w:space="0" w:color="000000"/>
              <w:right w:val="single" w:sz="4" w:space="0" w:color="000000"/>
            </w:tcBorders>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31.034%</w:t>
            </w:r>
          </w:p>
        </w:tc>
        <w:tc>
          <w:tcPr>
            <w:tcW w:w="885" w:type="dxa"/>
            <w:tcBorders>
              <w:top w:val="single" w:sz="4" w:space="0" w:color="000000"/>
              <w:left w:val="nil"/>
              <w:bottom w:val="single" w:sz="4" w:space="0" w:color="000000"/>
              <w:right w:val="single" w:sz="4" w:space="0" w:color="000000"/>
            </w:tcBorders>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0.19</w:t>
            </w:r>
          </w:p>
        </w:tc>
        <w:tc>
          <w:tcPr>
            <w:tcW w:w="2820" w:type="dxa"/>
            <w:tcBorders>
              <w:top w:val="single" w:sz="4" w:space="0" w:color="000000"/>
              <w:left w:val="nil"/>
              <w:bottom w:val="single" w:sz="4" w:space="0" w:color="000000"/>
              <w:right w:val="single" w:sz="4" w:space="0" w:color="000000"/>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A(38|65.52%)B(18|31.03%)C(2|3.45%)</w:t>
            </w:r>
          </w:p>
        </w:tc>
      </w:tr>
      <w:tr w:rsidR="006716FD" w:rsidTr="00975F42">
        <w:trPr>
          <w:trHeight w:val="207"/>
        </w:trPr>
        <w:tc>
          <w:tcPr>
            <w:tcW w:w="645" w:type="dxa"/>
            <w:tcBorders>
              <w:top w:val="single" w:sz="4" w:space="0" w:color="000000"/>
              <w:left w:val="single" w:sz="4" w:space="0" w:color="000000"/>
              <w:bottom w:val="single" w:sz="4" w:space="0" w:color="000000"/>
              <w:right w:val="single" w:sz="4" w:space="0" w:color="000000"/>
            </w:tcBorders>
            <w:shd w:val="clear" w:color="auto" w:fill="EAEAEA"/>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题目</w:t>
            </w:r>
          </w:p>
        </w:tc>
        <w:tc>
          <w:tcPr>
            <w:tcW w:w="645"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满分</w:t>
            </w:r>
          </w:p>
        </w:tc>
        <w:tc>
          <w:tcPr>
            <w:tcW w:w="765"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均分</w:t>
            </w:r>
          </w:p>
        </w:tc>
        <w:tc>
          <w:tcPr>
            <w:tcW w:w="885"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难度</w:t>
            </w:r>
          </w:p>
        </w:tc>
        <w:tc>
          <w:tcPr>
            <w:tcW w:w="87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标准差</w:t>
            </w:r>
          </w:p>
        </w:tc>
        <w:tc>
          <w:tcPr>
            <w:tcW w:w="111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区分度</w:t>
            </w:r>
          </w:p>
        </w:tc>
        <w:tc>
          <w:tcPr>
            <w:tcW w:w="885"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通过率</w:t>
            </w:r>
          </w:p>
        </w:tc>
        <w:tc>
          <w:tcPr>
            <w:tcW w:w="282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ind w:firstLineChars="200" w:firstLine="420"/>
              <w:rPr>
                <w:rFonts w:ascii="宋体" w:hAnsi="宋体" w:cs="黑体"/>
                <w:color w:val="000000"/>
                <w:kern w:val="0"/>
                <w:szCs w:val="21"/>
              </w:rPr>
            </w:pPr>
            <w:r>
              <w:rPr>
                <w:rFonts w:ascii="宋体" w:hAnsi="宋体" w:cs="黑体" w:hint="eastAsia"/>
                <w:color w:val="000000"/>
                <w:kern w:val="0"/>
                <w:szCs w:val="21"/>
              </w:rPr>
              <w:t>段人数</w:t>
            </w:r>
          </w:p>
        </w:tc>
      </w:tr>
      <w:tr w:rsidR="006716FD" w:rsidTr="00975F42">
        <w:trPr>
          <w:trHeight w:val="207"/>
        </w:trPr>
        <w:tc>
          <w:tcPr>
            <w:tcW w:w="645"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z16</w:t>
            </w:r>
          </w:p>
        </w:tc>
        <w:tc>
          <w:tcPr>
            <w:tcW w:w="64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12</w:t>
            </w:r>
          </w:p>
        </w:tc>
        <w:tc>
          <w:tcPr>
            <w:tcW w:w="76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10.5</w:t>
            </w:r>
          </w:p>
        </w:tc>
        <w:tc>
          <w:tcPr>
            <w:tcW w:w="88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0.88</w:t>
            </w:r>
          </w:p>
        </w:tc>
        <w:tc>
          <w:tcPr>
            <w:tcW w:w="87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1.98</w:t>
            </w:r>
          </w:p>
        </w:tc>
        <w:tc>
          <w:tcPr>
            <w:tcW w:w="111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ind w:firstLineChars="200" w:firstLine="420"/>
              <w:rPr>
                <w:rFonts w:ascii="宋体" w:hAnsi="宋体" w:cs="黑体"/>
                <w:color w:val="000000"/>
                <w:kern w:val="0"/>
                <w:szCs w:val="21"/>
              </w:rPr>
            </w:pPr>
            <w:r>
              <w:rPr>
                <w:rFonts w:ascii="宋体" w:hAnsi="宋体" w:cs="黑体" w:hint="eastAsia"/>
                <w:color w:val="000000"/>
                <w:kern w:val="0"/>
                <w:szCs w:val="21"/>
              </w:rPr>
              <w:t>0.1</w:t>
            </w:r>
          </w:p>
        </w:tc>
        <w:tc>
          <w:tcPr>
            <w:tcW w:w="88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87.5%</w:t>
            </w:r>
          </w:p>
        </w:tc>
        <w:tc>
          <w:tcPr>
            <w:tcW w:w="282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12(28|48.28%)12-9.6(18|31.03%)</w:t>
            </w:r>
          </w:p>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9.6-7.2(7|12.07%)7.2-0(5|8.62%)</w:t>
            </w:r>
          </w:p>
        </w:tc>
      </w:tr>
      <w:tr w:rsidR="006716FD" w:rsidTr="00975F42">
        <w:trPr>
          <w:trHeight w:val="207"/>
        </w:trPr>
        <w:tc>
          <w:tcPr>
            <w:tcW w:w="645" w:type="dxa"/>
            <w:tcBorders>
              <w:top w:val="single" w:sz="4" w:space="0" w:color="000000"/>
              <w:left w:val="single" w:sz="4" w:space="0" w:color="000000"/>
              <w:bottom w:val="single" w:sz="4" w:space="0" w:color="000000"/>
              <w:right w:val="single" w:sz="4" w:space="0" w:color="000000"/>
            </w:tcBorders>
            <w:shd w:val="clear" w:color="auto" w:fill="EAEAEA"/>
            <w:vAlign w:val="bottom"/>
          </w:tcPr>
          <w:p w:rsidR="006716FD" w:rsidRDefault="006716FD" w:rsidP="00975F42">
            <w:pPr>
              <w:widowControl/>
              <w:rPr>
                <w:rFonts w:ascii="宋体" w:hAnsi="宋体" w:cs="Arial"/>
                <w:kern w:val="0"/>
                <w:szCs w:val="21"/>
              </w:rPr>
            </w:pPr>
            <w:r>
              <w:rPr>
                <w:rFonts w:ascii="宋体" w:hAnsi="宋体" w:cs="黑体" w:hint="eastAsia"/>
                <w:kern w:val="0"/>
                <w:szCs w:val="21"/>
              </w:rPr>
              <w:t>……</w:t>
            </w:r>
          </w:p>
        </w:tc>
        <w:tc>
          <w:tcPr>
            <w:tcW w:w="645"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ind w:firstLineChars="200" w:firstLine="420"/>
              <w:rPr>
                <w:rFonts w:ascii="宋体" w:hAnsi="宋体" w:cs="Arial"/>
                <w:color w:val="000000"/>
                <w:kern w:val="0"/>
                <w:szCs w:val="21"/>
              </w:rPr>
            </w:pPr>
          </w:p>
        </w:tc>
        <w:tc>
          <w:tcPr>
            <w:tcW w:w="765"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ind w:firstLineChars="200" w:firstLine="420"/>
              <w:rPr>
                <w:rFonts w:ascii="宋体" w:hAnsi="宋体" w:cs="Arial"/>
                <w:color w:val="000000"/>
                <w:kern w:val="0"/>
                <w:szCs w:val="21"/>
              </w:rPr>
            </w:pPr>
          </w:p>
        </w:tc>
        <w:tc>
          <w:tcPr>
            <w:tcW w:w="885"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ind w:firstLineChars="200" w:firstLine="420"/>
              <w:rPr>
                <w:rFonts w:ascii="宋体" w:hAnsi="宋体" w:cs="Arial"/>
                <w:color w:val="000000"/>
                <w:kern w:val="0"/>
                <w:szCs w:val="21"/>
              </w:rPr>
            </w:pPr>
          </w:p>
        </w:tc>
        <w:tc>
          <w:tcPr>
            <w:tcW w:w="87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ind w:firstLineChars="200" w:firstLine="420"/>
              <w:rPr>
                <w:rFonts w:ascii="宋体" w:hAnsi="宋体" w:cs="Arial"/>
                <w:color w:val="000000"/>
                <w:kern w:val="0"/>
                <w:szCs w:val="21"/>
              </w:rPr>
            </w:pPr>
          </w:p>
        </w:tc>
        <w:tc>
          <w:tcPr>
            <w:tcW w:w="111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ind w:firstLineChars="200" w:firstLine="420"/>
              <w:rPr>
                <w:rFonts w:ascii="宋体" w:hAnsi="宋体" w:cs="Arial"/>
                <w:color w:val="000000"/>
                <w:kern w:val="0"/>
                <w:szCs w:val="21"/>
              </w:rPr>
            </w:pPr>
          </w:p>
        </w:tc>
        <w:tc>
          <w:tcPr>
            <w:tcW w:w="885"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ind w:firstLineChars="200" w:firstLine="420"/>
              <w:rPr>
                <w:rFonts w:ascii="宋体" w:hAnsi="宋体" w:cs="Arial"/>
                <w:color w:val="000000"/>
                <w:kern w:val="0"/>
                <w:szCs w:val="21"/>
              </w:rPr>
            </w:pPr>
          </w:p>
        </w:tc>
        <w:tc>
          <w:tcPr>
            <w:tcW w:w="2820" w:type="dxa"/>
            <w:tcBorders>
              <w:top w:val="single" w:sz="4" w:space="0" w:color="000000"/>
              <w:left w:val="nil"/>
              <w:bottom w:val="single" w:sz="4" w:space="0" w:color="000000"/>
              <w:right w:val="single" w:sz="4" w:space="0" w:color="000000"/>
            </w:tcBorders>
            <w:shd w:val="clear" w:color="auto" w:fill="EAEAEA"/>
            <w:vAlign w:val="bottom"/>
          </w:tcPr>
          <w:p w:rsidR="006716FD" w:rsidRDefault="006716FD" w:rsidP="00975F42">
            <w:pPr>
              <w:widowControl/>
              <w:ind w:firstLineChars="200" w:firstLine="420"/>
              <w:rPr>
                <w:rFonts w:ascii="宋体" w:hAnsi="宋体" w:cs="Arial"/>
                <w:color w:val="000000"/>
                <w:kern w:val="0"/>
                <w:szCs w:val="21"/>
              </w:rPr>
            </w:pPr>
          </w:p>
        </w:tc>
      </w:tr>
    </w:tbl>
    <w:p w:rsidR="006716FD" w:rsidRDefault="006716FD" w:rsidP="006716FD">
      <w:pPr>
        <w:ind w:firstLineChars="200" w:firstLine="420"/>
        <w:rPr>
          <w:rFonts w:ascii="宋体" w:hAnsi="宋体" w:cs="黑体"/>
          <w:color w:val="000000"/>
          <w:szCs w:val="21"/>
        </w:rPr>
      </w:pPr>
      <w:r>
        <w:rPr>
          <w:rFonts w:ascii="宋体" w:hAnsi="宋体" w:cs="黑体" w:hint="eastAsia"/>
          <w:color w:val="000000"/>
          <w:szCs w:val="21"/>
        </w:rPr>
        <w:t>从表三可以看到每个学生每道题得分情况及多少人选择了哪个答案、主观题各分数段的</w:t>
      </w:r>
      <w:r>
        <w:rPr>
          <w:rFonts w:ascii="宋体" w:hAnsi="宋体" w:cs="黑体" w:hint="eastAsia"/>
          <w:color w:val="000000"/>
          <w:szCs w:val="21"/>
        </w:rPr>
        <w:lastRenderedPageBreak/>
        <w:t>具体人数等。对于正确率高的如K1题，教师在课堂上就可以略讲或不讲，可安排课后进行个别辅导；对于正确率低的如K3，教师着重讲，具体分析为什么会有38位学生选择了错误的A选项，这样的试卷讲评高效、具有针对性。</w:t>
      </w:r>
    </w:p>
    <w:p w:rsidR="006716FD" w:rsidRDefault="006716FD" w:rsidP="006716FD">
      <w:pPr>
        <w:ind w:firstLineChars="200" w:firstLine="420"/>
        <w:rPr>
          <w:rFonts w:ascii="宋体" w:hAnsi="宋体" w:cs="黑体"/>
          <w:color w:val="000000"/>
          <w:szCs w:val="21"/>
        </w:rPr>
      </w:pPr>
      <w:r>
        <w:rPr>
          <w:rFonts w:ascii="宋体" w:hAnsi="宋体" w:cs="黑体" w:hint="eastAsia"/>
          <w:color w:val="000000"/>
          <w:szCs w:val="21"/>
        </w:rPr>
        <w:t>3、利用个性化的数据对学生进行因材施教</w:t>
      </w:r>
    </w:p>
    <w:p w:rsidR="006716FD" w:rsidRDefault="006716FD" w:rsidP="006716FD">
      <w:pPr>
        <w:ind w:firstLineChars="200" w:firstLine="420"/>
        <w:rPr>
          <w:rFonts w:ascii="宋体" w:hAnsi="宋体" w:cs="黑体"/>
          <w:szCs w:val="21"/>
        </w:rPr>
      </w:pPr>
      <w:r>
        <w:rPr>
          <w:rFonts w:ascii="宋体" w:hAnsi="宋体" w:cs="黑体" w:hint="eastAsia"/>
          <w:color w:val="000000"/>
          <w:szCs w:val="21"/>
        </w:rPr>
        <w:t>因材施教是教学的一个基本原则，但因材施教的前提是要了解学生，如何才能准确地了解学生情况，有针对性地进行个性化教育呢？就考试而言，教师应知晓每一个学生答题情况，甚至每道题答题和得分情况。网络阅卷可以让教师真正做到对每个学生考试答题情况了如指掌。因为所有学生的答卷扫描稿已存档，只要从电脑中调取答卷文件出来，不必担心因答卷发给学生而不能调看学生答卷情况发生。阅卷系统自动生成的大量数据</w:t>
      </w:r>
      <w:r>
        <w:rPr>
          <w:rFonts w:ascii="宋体" w:hAnsi="宋体" w:cs="黑体" w:hint="eastAsia"/>
          <w:szCs w:val="21"/>
        </w:rPr>
        <w:t>可以对每个学生的进步或退步情况一目了然。</w:t>
      </w:r>
    </w:p>
    <w:p w:rsidR="006716FD" w:rsidRDefault="006716FD" w:rsidP="006716FD">
      <w:pPr>
        <w:widowControl/>
        <w:ind w:firstLineChars="200" w:firstLine="420"/>
        <w:rPr>
          <w:rFonts w:ascii="宋体" w:hAnsi="宋体" w:cs="黑体"/>
          <w:color w:val="000000"/>
          <w:kern w:val="0"/>
          <w:szCs w:val="21"/>
        </w:rPr>
      </w:pPr>
      <w:r>
        <w:rPr>
          <w:rFonts w:ascii="宋体" w:hAnsi="宋体" w:cs="黑体" w:hint="eastAsia"/>
          <w:color w:val="000000"/>
          <w:kern w:val="0"/>
          <w:szCs w:val="21"/>
        </w:rPr>
        <w:t xml:space="preserve"> </w:t>
      </w:r>
    </w:p>
    <w:p w:rsidR="006716FD" w:rsidRDefault="006716FD" w:rsidP="006716FD">
      <w:pPr>
        <w:widowControl/>
        <w:rPr>
          <w:rFonts w:ascii="宋体" w:hAnsi="宋体" w:cs="黑体"/>
          <w:szCs w:val="21"/>
        </w:rPr>
      </w:pPr>
      <w:r>
        <w:rPr>
          <w:rFonts w:ascii="宋体" w:hAnsi="宋体" w:cs="黑体" w:hint="eastAsia"/>
          <w:color w:val="000000"/>
          <w:kern w:val="0"/>
          <w:szCs w:val="21"/>
        </w:rPr>
        <w:t>表四  ××学校高二</w:t>
      </w:r>
      <w:r>
        <w:rPr>
          <w:rFonts w:ascii="宋体" w:hAnsi="宋体" w:cs="黑体" w:hint="eastAsia"/>
          <w:color w:val="000000"/>
          <w:szCs w:val="21"/>
        </w:rPr>
        <w:t>第一学期阶段考试数学试题</w:t>
      </w:r>
      <w:r>
        <w:rPr>
          <w:rFonts w:ascii="宋体" w:hAnsi="宋体" w:cs="黑体" w:hint="eastAsia"/>
          <w:color w:val="000000"/>
          <w:kern w:val="0"/>
          <w:szCs w:val="21"/>
        </w:rPr>
        <w:t>××班小题得分表</w:t>
      </w:r>
    </w:p>
    <w:tbl>
      <w:tblPr>
        <w:tblStyle w:val="a"/>
        <w:tblW w:w="8560" w:type="dxa"/>
        <w:tblInd w:w="135" w:type="dxa"/>
        <w:tblLayout w:type="fixed"/>
        <w:tblLook w:val="04A0"/>
      </w:tblPr>
      <w:tblGrid>
        <w:gridCol w:w="1024"/>
        <w:gridCol w:w="872"/>
        <w:gridCol w:w="639"/>
        <w:gridCol w:w="720"/>
        <w:gridCol w:w="720"/>
        <w:gridCol w:w="775"/>
        <w:gridCol w:w="765"/>
        <w:gridCol w:w="780"/>
        <w:gridCol w:w="765"/>
        <w:gridCol w:w="750"/>
        <w:gridCol w:w="750"/>
      </w:tblGrid>
      <w:tr w:rsidR="006716FD" w:rsidTr="00975F42">
        <w:trPr>
          <w:trHeight w:val="277"/>
        </w:trPr>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姓名</w:t>
            </w:r>
          </w:p>
        </w:tc>
        <w:tc>
          <w:tcPr>
            <w:tcW w:w="872" w:type="dxa"/>
            <w:tcBorders>
              <w:top w:val="single" w:sz="4" w:space="0" w:color="auto"/>
              <w:left w:val="nil"/>
              <w:bottom w:val="single" w:sz="4" w:space="0" w:color="auto"/>
              <w:right w:val="single" w:sz="4" w:space="0" w:color="auto"/>
            </w:tcBorders>
            <w:shd w:val="clear" w:color="auto" w:fill="FFFFFF"/>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总分</w:t>
            </w:r>
          </w:p>
        </w:tc>
        <w:tc>
          <w:tcPr>
            <w:tcW w:w="639" w:type="dxa"/>
            <w:tcBorders>
              <w:top w:val="single" w:sz="4" w:space="0" w:color="auto"/>
              <w:left w:val="nil"/>
              <w:bottom w:val="single" w:sz="4" w:space="0" w:color="auto"/>
              <w:right w:val="single" w:sz="4" w:space="0" w:color="auto"/>
            </w:tcBorders>
            <w:shd w:val="clear" w:color="auto" w:fill="FFFFFF"/>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客观</w:t>
            </w:r>
          </w:p>
        </w:tc>
        <w:tc>
          <w:tcPr>
            <w:tcW w:w="720" w:type="dxa"/>
            <w:tcBorders>
              <w:top w:val="single" w:sz="4" w:space="0" w:color="auto"/>
              <w:left w:val="nil"/>
              <w:bottom w:val="single" w:sz="4" w:space="0" w:color="auto"/>
              <w:right w:val="single" w:sz="4" w:space="0" w:color="auto"/>
            </w:tcBorders>
            <w:shd w:val="clear" w:color="auto" w:fill="FFFFFF"/>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主观</w:t>
            </w:r>
          </w:p>
        </w:tc>
        <w:tc>
          <w:tcPr>
            <w:tcW w:w="720" w:type="dxa"/>
            <w:tcBorders>
              <w:top w:val="single" w:sz="4" w:space="0" w:color="auto"/>
              <w:left w:val="nil"/>
              <w:bottom w:val="single" w:sz="4" w:space="0" w:color="auto"/>
              <w:right w:val="single" w:sz="4" w:space="0" w:color="auto"/>
            </w:tcBorders>
            <w:shd w:val="clear" w:color="auto" w:fill="FFFFFF"/>
            <w:vAlign w:val="center"/>
          </w:tcPr>
          <w:p w:rsidR="006716FD" w:rsidRDefault="006716FD" w:rsidP="00975F42">
            <w:pPr>
              <w:widowControl/>
              <w:rPr>
                <w:rFonts w:ascii="宋体" w:hAnsi="宋体" w:cs="黑体"/>
                <w:kern w:val="0"/>
                <w:szCs w:val="21"/>
              </w:rPr>
            </w:pPr>
            <w:r>
              <w:rPr>
                <w:rFonts w:ascii="宋体" w:hAnsi="宋体" w:cs="黑体" w:hint="eastAsia"/>
                <w:kern w:val="0"/>
                <w:szCs w:val="21"/>
              </w:rPr>
              <w:t>kk1</w:t>
            </w:r>
          </w:p>
        </w:tc>
        <w:tc>
          <w:tcPr>
            <w:tcW w:w="775" w:type="dxa"/>
            <w:tcBorders>
              <w:top w:val="single" w:sz="4" w:space="0" w:color="auto"/>
              <w:left w:val="nil"/>
              <w:bottom w:val="single" w:sz="4" w:space="0" w:color="auto"/>
              <w:right w:val="single" w:sz="4" w:space="0" w:color="auto"/>
            </w:tcBorders>
            <w:shd w:val="clear" w:color="auto" w:fill="FFFFFF"/>
            <w:vAlign w:val="center"/>
          </w:tcPr>
          <w:p w:rsidR="006716FD" w:rsidRDefault="006716FD" w:rsidP="00975F42">
            <w:pPr>
              <w:widowControl/>
              <w:rPr>
                <w:rFonts w:ascii="宋体" w:hAnsi="宋体" w:cs="黑体"/>
                <w:kern w:val="0"/>
                <w:szCs w:val="21"/>
              </w:rPr>
            </w:pPr>
            <w:r>
              <w:rPr>
                <w:rFonts w:ascii="宋体" w:hAnsi="宋体" w:cs="黑体" w:hint="eastAsia"/>
                <w:kern w:val="0"/>
                <w:szCs w:val="21"/>
              </w:rPr>
              <w:t>kk2</w:t>
            </w:r>
          </w:p>
        </w:tc>
        <w:tc>
          <w:tcPr>
            <w:tcW w:w="765" w:type="dxa"/>
            <w:tcBorders>
              <w:top w:val="single" w:sz="4" w:space="0" w:color="auto"/>
              <w:left w:val="nil"/>
              <w:bottom w:val="single" w:sz="4" w:space="0" w:color="auto"/>
              <w:right w:val="single" w:sz="4" w:space="0" w:color="auto"/>
            </w:tcBorders>
            <w:shd w:val="clear" w:color="auto" w:fill="FFFFFF"/>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z17</w:t>
            </w:r>
          </w:p>
        </w:tc>
        <w:tc>
          <w:tcPr>
            <w:tcW w:w="780" w:type="dxa"/>
            <w:tcBorders>
              <w:top w:val="single" w:sz="4" w:space="0" w:color="auto"/>
              <w:left w:val="nil"/>
              <w:bottom w:val="single" w:sz="4" w:space="0" w:color="auto"/>
              <w:right w:val="single" w:sz="4" w:space="0" w:color="auto"/>
            </w:tcBorders>
            <w:shd w:val="clear" w:color="auto" w:fill="FFFFFF"/>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z18</w:t>
            </w:r>
          </w:p>
        </w:tc>
        <w:tc>
          <w:tcPr>
            <w:tcW w:w="765" w:type="dxa"/>
            <w:tcBorders>
              <w:top w:val="single" w:sz="4" w:space="0" w:color="auto"/>
              <w:left w:val="nil"/>
              <w:bottom w:val="single" w:sz="4" w:space="0" w:color="auto"/>
              <w:right w:val="single" w:sz="4" w:space="0" w:color="auto"/>
            </w:tcBorders>
            <w:shd w:val="clear" w:color="auto" w:fill="FFFFFF"/>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z19</w:t>
            </w:r>
          </w:p>
        </w:tc>
        <w:tc>
          <w:tcPr>
            <w:tcW w:w="750" w:type="dxa"/>
            <w:tcBorders>
              <w:top w:val="single" w:sz="4" w:space="0" w:color="auto"/>
              <w:left w:val="nil"/>
              <w:bottom w:val="single" w:sz="4" w:space="0" w:color="auto"/>
              <w:right w:val="single" w:sz="4" w:space="0" w:color="auto"/>
            </w:tcBorders>
            <w:shd w:val="clear" w:color="auto" w:fill="FFFFFF"/>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z20</w:t>
            </w:r>
          </w:p>
        </w:tc>
        <w:tc>
          <w:tcPr>
            <w:tcW w:w="750" w:type="dxa"/>
            <w:tcBorders>
              <w:top w:val="single" w:sz="4" w:space="0" w:color="auto"/>
              <w:left w:val="nil"/>
              <w:bottom w:val="single" w:sz="4" w:space="0" w:color="auto"/>
              <w:right w:val="single" w:sz="4" w:space="0" w:color="auto"/>
            </w:tcBorders>
            <w:shd w:val="clear" w:color="auto" w:fill="FFFFFF"/>
            <w:vAlign w:val="center"/>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z21</w:t>
            </w:r>
          </w:p>
        </w:tc>
      </w:tr>
      <w:tr w:rsidR="006716FD" w:rsidTr="00975F42">
        <w:trPr>
          <w:trHeight w:val="277"/>
        </w:trPr>
        <w:tc>
          <w:tcPr>
            <w:tcW w:w="1024" w:type="dxa"/>
            <w:tcBorders>
              <w:top w:val="nil"/>
              <w:left w:val="single" w:sz="4" w:space="0" w:color="auto"/>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张××</w:t>
            </w:r>
          </w:p>
        </w:tc>
        <w:tc>
          <w:tcPr>
            <w:tcW w:w="872"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127</w:t>
            </w:r>
          </w:p>
        </w:tc>
        <w:tc>
          <w:tcPr>
            <w:tcW w:w="639"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40</w:t>
            </w:r>
          </w:p>
        </w:tc>
        <w:tc>
          <w:tcPr>
            <w:tcW w:w="720"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87</w:t>
            </w:r>
          </w:p>
        </w:tc>
        <w:tc>
          <w:tcPr>
            <w:tcW w:w="720"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5</w:t>
            </w:r>
          </w:p>
        </w:tc>
        <w:tc>
          <w:tcPr>
            <w:tcW w:w="775"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5</w:t>
            </w:r>
          </w:p>
        </w:tc>
        <w:tc>
          <w:tcPr>
            <w:tcW w:w="765"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11</w:t>
            </w:r>
          </w:p>
        </w:tc>
        <w:tc>
          <w:tcPr>
            <w:tcW w:w="780"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4</w:t>
            </w:r>
          </w:p>
        </w:tc>
        <w:tc>
          <w:tcPr>
            <w:tcW w:w="765"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13</w:t>
            </w:r>
          </w:p>
        </w:tc>
        <w:tc>
          <w:tcPr>
            <w:tcW w:w="750"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13</w:t>
            </w:r>
          </w:p>
        </w:tc>
        <w:tc>
          <w:tcPr>
            <w:tcW w:w="750"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6</w:t>
            </w:r>
          </w:p>
        </w:tc>
      </w:tr>
      <w:tr w:rsidR="006716FD" w:rsidTr="00975F42">
        <w:trPr>
          <w:trHeight w:val="277"/>
        </w:trPr>
        <w:tc>
          <w:tcPr>
            <w:tcW w:w="1024" w:type="dxa"/>
            <w:tcBorders>
              <w:top w:val="nil"/>
              <w:left w:val="single" w:sz="4" w:space="0" w:color="auto"/>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李××</w:t>
            </w:r>
          </w:p>
        </w:tc>
        <w:tc>
          <w:tcPr>
            <w:tcW w:w="872"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126</w:t>
            </w:r>
          </w:p>
        </w:tc>
        <w:tc>
          <w:tcPr>
            <w:tcW w:w="639"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25</w:t>
            </w:r>
          </w:p>
        </w:tc>
        <w:tc>
          <w:tcPr>
            <w:tcW w:w="720"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101</w:t>
            </w:r>
          </w:p>
        </w:tc>
        <w:tc>
          <w:tcPr>
            <w:tcW w:w="720"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5</w:t>
            </w:r>
          </w:p>
        </w:tc>
        <w:tc>
          <w:tcPr>
            <w:tcW w:w="775"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5</w:t>
            </w:r>
          </w:p>
        </w:tc>
        <w:tc>
          <w:tcPr>
            <w:tcW w:w="765"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11</w:t>
            </w:r>
          </w:p>
        </w:tc>
        <w:tc>
          <w:tcPr>
            <w:tcW w:w="780"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10</w:t>
            </w:r>
          </w:p>
        </w:tc>
        <w:tc>
          <w:tcPr>
            <w:tcW w:w="765"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13</w:t>
            </w:r>
          </w:p>
        </w:tc>
        <w:tc>
          <w:tcPr>
            <w:tcW w:w="750"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13</w:t>
            </w:r>
          </w:p>
        </w:tc>
        <w:tc>
          <w:tcPr>
            <w:tcW w:w="750"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12</w:t>
            </w:r>
          </w:p>
        </w:tc>
      </w:tr>
      <w:tr w:rsidR="006716FD" w:rsidTr="00975F42">
        <w:trPr>
          <w:trHeight w:val="277"/>
        </w:trPr>
        <w:tc>
          <w:tcPr>
            <w:tcW w:w="1024" w:type="dxa"/>
            <w:tcBorders>
              <w:top w:val="nil"/>
              <w:left w:val="single" w:sz="4" w:space="0" w:color="auto"/>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王××</w:t>
            </w:r>
          </w:p>
        </w:tc>
        <w:tc>
          <w:tcPr>
            <w:tcW w:w="872"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123</w:t>
            </w:r>
          </w:p>
        </w:tc>
        <w:tc>
          <w:tcPr>
            <w:tcW w:w="639"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30</w:t>
            </w:r>
          </w:p>
        </w:tc>
        <w:tc>
          <w:tcPr>
            <w:tcW w:w="720"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93</w:t>
            </w:r>
          </w:p>
        </w:tc>
        <w:tc>
          <w:tcPr>
            <w:tcW w:w="720"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5</w:t>
            </w:r>
          </w:p>
        </w:tc>
        <w:tc>
          <w:tcPr>
            <w:tcW w:w="775"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0</w:t>
            </w:r>
          </w:p>
        </w:tc>
        <w:tc>
          <w:tcPr>
            <w:tcW w:w="765"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11</w:t>
            </w:r>
          </w:p>
        </w:tc>
        <w:tc>
          <w:tcPr>
            <w:tcW w:w="780"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12</w:t>
            </w:r>
          </w:p>
        </w:tc>
        <w:tc>
          <w:tcPr>
            <w:tcW w:w="765"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13</w:t>
            </w:r>
          </w:p>
        </w:tc>
        <w:tc>
          <w:tcPr>
            <w:tcW w:w="750"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8</w:t>
            </w:r>
          </w:p>
        </w:tc>
        <w:tc>
          <w:tcPr>
            <w:tcW w:w="750" w:type="dxa"/>
            <w:tcBorders>
              <w:top w:val="nil"/>
              <w:left w:val="nil"/>
              <w:bottom w:val="single" w:sz="4" w:space="0" w:color="auto"/>
              <w:right w:val="single" w:sz="4" w:space="0" w:color="auto"/>
            </w:tcBorders>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8</w:t>
            </w:r>
          </w:p>
        </w:tc>
      </w:tr>
      <w:tr w:rsidR="006716FD" w:rsidTr="00975F42">
        <w:trPr>
          <w:trHeight w:val="277"/>
        </w:trPr>
        <w:tc>
          <w:tcPr>
            <w:tcW w:w="1024" w:type="dxa"/>
            <w:tcBorders>
              <w:top w:val="nil"/>
              <w:left w:val="single" w:sz="4" w:space="0" w:color="auto"/>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刘××</w:t>
            </w:r>
          </w:p>
        </w:tc>
        <w:tc>
          <w:tcPr>
            <w:tcW w:w="872"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121</w:t>
            </w:r>
          </w:p>
        </w:tc>
        <w:tc>
          <w:tcPr>
            <w:tcW w:w="639"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40</w:t>
            </w:r>
          </w:p>
        </w:tc>
        <w:tc>
          <w:tcPr>
            <w:tcW w:w="720"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81</w:t>
            </w:r>
          </w:p>
        </w:tc>
        <w:tc>
          <w:tcPr>
            <w:tcW w:w="720"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5</w:t>
            </w:r>
          </w:p>
        </w:tc>
        <w:tc>
          <w:tcPr>
            <w:tcW w:w="775"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5</w:t>
            </w:r>
          </w:p>
        </w:tc>
        <w:tc>
          <w:tcPr>
            <w:tcW w:w="765"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11</w:t>
            </w:r>
          </w:p>
        </w:tc>
        <w:tc>
          <w:tcPr>
            <w:tcW w:w="780"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12</w:t>
            </w:r>
          </w:p>
        </w:tc>
        <w:tc>
          <w:tcPr>
            <w:tcW w:w="765"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13</w:t>
            </w:r>
          </w:p>
        </w:tc>
        <w:tc>
          <w:tcPr>
            <w:tcW w:w="750"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10</w:t>
            </w:r>
          </w:p>
        </w:tc>
        <w:tc>
          <w:tcPr>
            <w:tcW w:w="750" w:type="dxa"/>
            <w:tcBorders>
              <w:top w:val="nil"/>
              <w:left w:val="nil"/>
              <w:bottom w:val="single" w:sz="4" w:space="0" w:color="auto"/>
              <w:right w:val="single" w:sz="4" w:space="0" w:color="auto"/>
            </w:tcBorders>
            <w:shd w:val="clear" w:color="auto" w:fill="FFFFFF"/>
            <w:vAlign w:val="bottom"/>
          </w:tcPr>
          <w:p w:rsidR="006716FD" w:rsidRDefault="006716FD" w:rsidP="00975F42">
            <w:pPr>
              <w:widowControl/>
              <w:rPr>
                <w:rFonts w:ascii="宋体" w:hAnsi="宋体" w:cs="黑体"/>
                <w:color w:val="000000"/>
                <w:kern w:val="0"/>
                <w:szCs w:val="21"/>
              </w:rPr>
            </w:pPr>
            <w:r>
              <w:rPr>
                <w:rFonts w:ascii="宋体" w:hAnsi="宋体" w:cs="黑体" w:hint="eastAsia"/>
                <w:color w:val="000000"/>
                <w:kern w:val="0"/>
                <w:szCs w:val="21"/>
              </w:rPr>
              <w:t>5</w:t>
            </w:r>
          </w:p>
        </w:tc>
      </w:tr>
    </w:tbl>
    <w:p w:rsidR="006716FD" w:rsidRDefault="006716FD" w:rsidP="006716FD">
      <w:pPr>
        <w:ind w:firstLineChars="200" w:firstLine="420"/>
        <w:rPr>
          <w:rFonts w:ascii="宋体" w:hAnsi="宋体" w:cs="黑体"/>
          <w:color w:val="000000"/>
          <w:szCs w:val="21"/>
        </w:rPr>
      </w:pPr>
      <w:r>
        <w:rPr>
          <w:rFonts w:ascii="宋体" w:hAnsi="宋体" w:cs="黑体" w:hint="eastAsia"/>
          <w:color w:val="000000"/>
          <w:szCs w:val="21"/>
        </w:rPr>
        <w:t xml:space="preserve"> </w:t>
      </w:r>
    </w:p>
    <w:p w:rsidR="006716FD" w:rsidRDefault="006716FD" w:rsidP="006716FD">
      <w:pPr>
        <w:ind w:firstLineChars="200" w:firstLine="420"/>
        <w:rPr>
          <w:rFonts w:ascii="宋体" w:hAnsi="宋体" w:cs="黑体"/>
          <w:szCs w:val="21"/>
        </w:rPr>
      </w:pPr>
      <w:r>
        <w:rPr>
          <w:rFonts w:ascii="宋体" w:hAnsi="宋体" w:cs="黑体" w:hint="eastAsia"/>
          <w:color w:val="000000"/>
          <w:szCs w:val="21"/>
        </w:rPr>
        <w:t>通过表四，可以看到每个学生该学科客观题、主观题得分及各小题得分情况，从而具体了解每个学生在哪些知识点上存在问题，进行有针对性的指导，实现因材施教。另外，阅卷系统还可以输出每次考试每个学生的各科名次与总分名次的比较，从而分析出在考试中每个学生是哪个学科做了贡献还是拖了后腿等。</w:t>
      </w:r>
      <w:r>
        <w:rPr>
          <w:rFonts w:ascii="宋体" w:hAnsi="宋体" w:cs="黑体" w:hint="eastAsia"/>
          <w:szCs w:val="21"/>
        </w:rPr>
        <w:t>这样，科任教师和班主任可以有效沟通情况，指导每个学生全面发展。</w:t>
      </w:r>
    </w:p>
    <w:p w:rsidR="006716FD" w:rsidRDefault="006716FD" w:rsidP="006716FD">
      <w:pPr>
        <w:ind w:firstLineChars="200" w:firstLine="420"/>
        <w:rPr>
          <w:rFonts w:ascii="宋体" w:hAnsi="宋体" w:cs="黑体"/>
          <w:color w:val="000000"/>
          <w:szCs w:val="21"/>
        </w:rPr>
      </w:pPr>
      <w:r>
        <w:rPr>
          <w:rFonts w:ascii="宋体" w:hAnsi="宋体" w:cs="黑体" w:hint="eastAsia"/>
          <w:szCs w:val="21"/>
        </w:rPr>
        <w:t>网络阅卷还可对每一位学生的学业发展状况做出各种有价值的评估，例如学生可以随时了解知识点的掌握情况。学生通过上网查询，全面深入了解自己在学习中存在的问题，从</w:t>
      </w:r>
      <w:r>
        <w:rPr>
          <w:rFonts w:ascii="宋体" w:hAnsi="宋体" w:cs="黑体" w:hint="eastAsia"/>
          <w:color w:val="000000"/>
          <w:szCs w:val="21"/>
        </w:rPr>
        <w:t>而进行有针对性的学习。教师可以通过每个学生的成绩数据综合分析包括长期的数据跟踪，获取有价值的指导意见，实现个性化教学服务。</w:t>
      </w:r>
    </w:p>
    <w:p w:rsidR="006716FD" w:rsidRDefault="006716FD" w:rsidP="006716FD">
      <w:pPr>
        <w:ind w:firstLineChars="200" w:firstLine="420"/>
        <w:rPr>
          <w:rFonts w:ascii="宋体" w:hAnsi="宋体" w:cs="黑体"/>
          <w:szCs w:val="21"/>
        </w:rPr>
      </w:pPr>
      <w:r>
        <w:rPr>
          <w:rFonts w:ascii="宋体" w:hAnsi="宋体" w:cs="黑体" w:hint="eastAsia"/>
          <w:szCs w:val="21"/>
        </w:rPr>
        <w:t>如下图，教师将多次考试成绩绘制成学生学科成绩变化曲线图，能掌握学生在各学段的学习状况和总体走势，帮助学生分析成绩进步或退步的原因，指导其学业进步。</w:t>
      </w:r>
    </w:p>
    <w:p w:rsidR="006716FD" w:rsidRDefault="006716FD" w:rsidP="006716FD">
      <w:pPr>
        <w:ind w:firstLineChars="200" w:firstLine="420"/>
        <w:rPr>
          <w:rFonts w:ascii="宋体" w:hAnsi="宋体" w:cs="黑体"/>
          <w:color w:val="FF0000"/>
          <w:szCs w:val="21"/>
        </w:rPr>
      </w:pPr>
      <w:r>
        <w:rPr>
          <w:rFonts w:ascii="宋体" w:hAnsi="宋体" w:cs="黑体" w:hint="eastAsia"/>
          <w:color w:val="FF0000"/>
          <w:szCs w:val="21"/>
        </w:rPr>
        <w:t xml:space="preserve"> </w:t>
      </w:r>
    </w:p>
    <w:p w:rsidR="006716FD" w:rsidRDefault="006716FD" w:rsidP="006716FD">
      <w:pPr>
        <w:ind w:firstLineChars="200" w:firstLine="420"/>
        <w:rPr>
          <w:rFonts w:ascii="宋体" w:hAnsi="宋体" w:cs="黑体"/>
          <w:color w:val="FF0000"/>
          <w:szCs w:val="21"/>
        </w:rPr>
      </w:pPr>
      <w:r>
        <w:rPr>
          <w:rFonts w:ascii="Calibri" w:hAnsi="Calibri" w:cs="黑体"/>
          <w:noProof/>
          <w:szCs w:val="21"/>
        </w:rPr>
        <w:drawing>
          <wp:inline distT="0" distB="0" distL="0" distR="0">
            <wp:extent cx="3990975" cy="2066925"/>
            <wp:effectExtent l="19050" t="0" r="9525" b="0"/>
            <wp:docPr id="1" name="图片 1" descr="D:\我的文档\DOCUME~1\ADMINI~1\LOCALS~1\Temp\ksohtml\wps288.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我的文档\DOCUME~1\ADMINI~1\LOCALS~1\Temp\ksohtml\wps288.tmp.jpg"/>
                    <pic:cNvPicPr>
                      <a:picLocks noChangeAspect="1" noChangeArrowheads="1"/>
                    </pic:cNvPicPr>
                  </pic:nvPicPr>
                  <pic:blipFill>
                    <a:blip r:embed="rId4" cstate="print"/>
                    <a:srcRect/>
                    <a:stretch>
                      <a:fillRect/>
                    </a:stretch>
                  </pic:blipFill>
                  <pic:spPr bwMode="auto">
                    <a:xfrm>
                      <a:off x="0" y="0"/>
                      <a:ext cx="3990975" cy="2066925"/>
                    </a:xfrm>
                    <a:prstGeom prst="rect">
                      <a:avLst/>
                    </a:prstGeom>
                    <a:noFill/>
                    <a:ln w="9525">
                      <a:noFill/>
                      <a:miter lim="800000"/>
                      <a:headEnd/>
                      <a:tailEnd/>
                    </a:ln>
                  </pic:spPr>
                </pic:pic>
              </a:graphicData>
            </a:graphic>
          </wp:inline>
        </w:drawing>
      </w:r>
      <w:r>
        <w:rPr>
          <w:rFonts w:ascii="宋体" w:hAnsi="宋体" w:cs="黑体" w:hint="eastAsia"/>
          <w:color w:val="FF0000"/>
          <w:szCs w:val="21"/>
        </w:rPr>
        <w:t xml:space="preserve"> </w:t>
      </w:r>
    </w:p>
    <w:p w:rsidR="006716FD" w:rsidRDefault="006716FD" w:rsidP="006716FD">
      <w:pPr>
        <w:ind w:firstLineChars="200" w:firstLine="360"/>
        <w:rPr>
          <w:rFonts w:ascii="宋体" w:hAnsi="宋体" w:cs="黑体"/>
          <w:sz w:val="18"/>
          <w:szCs w:val="18"/>
        </w:rPr>
      </w:pPr>
      <w:r>
        <w:rPr>
          <w:rFonts w:ascii="宋体" w:hAnsi="宋体" w:cs="黑体" w:hint="eastAsia"/>
          <w:sz w:val="18"/>
          <w:szCs w:val="18"/>
        </w:rPr>
        <w:t>学生学科成绩变化曲线图</w:t>
      </w:r>
    </w:p>
    <w:p w:rsidR="006716FD" w:rsidRDefault="006716FD" w:rsidP="006716FD">
      <w:pPr>
        <w:ind w:firstLineChars="200" w:firstLine="420"/>
        <w:rPr>
          <w:rFonts w:ascii="宋体" w:hAnsi="宋体" w:cs="黑体"/>
          <w:color w:val="000000"/>
          <w:szCs w:val="21"/>
        </w:rPr>
      </w:pPr>
    </w:p>
    <w:p w:rsidR="006716FD" w:rsidRDefault="006716FD" w:rsidP="006716FD">
      <w:pPr>
        <w:ind w:firstLineChars="200" w:firstLine="420"/>
        <w:rPr>
          <w:rFonts w:ascii="宋体" w:hAnsi="宋体" w:cs="黑体"/>
          <w:color w:val="000000"/>
          <w:szCs w:val="21"/>
        </w:rPr>
      </w:pPr>
      <w:r>
        <w:rPr>
          <w:rFonts w:ascii="宋体" w:hAnsi="宋体" w:cs="黑体" w:hint="eastAsia"/>
          <w:color w:val="000000"/>
          <w:szCs w:val="21"/>
        </w:rPr>
        <w:t>4、利用综合性的数据进行教学反思</w:t>
      </w:r>
    </w:p>
    <w:p w:rsidR="006716FD" w:rsidRDefault="006716FD" w:rsidP="006716FD">
      <w:pPr>
        <w:ind w:firstLineChars="200" w:firstLine="420"/>
        <w:rPr>
          <w:rFonts w:ascii="宋体" w:hAnsi="宋体" w:cs="黑体"/>
          <w:color w:val="000000"/>
          <w:szCs w:val="21"/>
        </w:rPr>
      </w:pPr>
      <w:r>
        <w:rPr>
          <w:rFonts w:ascii="宋体" w:hAnsi="宋体" w:cs="黑体" w:hint="eastAsia"/>
          <w:color w:val="000000"/>
          <w:szCs w:val="21"/>
        </w:rPr>
        <w:lastRenderedPageBreak/>
        <w:t>以往的传统阅卷，历次的考试成绩最多只能就名次、均分等少量数据进行跟踪对比（工作量较大）。通过网上阅卷，可以对更多的阅卷数据进行综合统计分析，实现各项数据的比较；还可以通过网络阅卷的“大数据”，实现历次考试成绩跟踪、教学质量科学评估，试题试卷指标分析、学科教学问题诊断等功能，进而全面把握教学成果、实现教学质量动态监测。</w:t>
      </w:r>
    </w:p>
    <w:p w:rsidR="006716FD" w:rsidRDefault="006716FD" w:rsidP="006716FD">
      <w:pPr>
        <w:rPr>
          <w:rFonts w:ascii="宋体" w:hAnsi="宋体" w:cs="黑体"/>
          <w:color w:val="000000"/>
          <w:szCs w:val="21"/>
        </w:rPr>
      </w:pPr>
      <w:r>
        <w:rPr>
          <w:rFonts w:ascii="宋体" w:hAnsi="宋体" w:cs="黑体" w:hint="eastAsia"/>
          <w:color w:val="000000"/>
          <w:szCs w:val="21"/>
        </w:rPr>
        <w:t xml:space="preserve"> </w:t>
      </w:r>
    </w:p>
    <w:p w:rsidR="006716FD" w:rsidRDefault="006716FD" w:rsidP="006716FD">
      <w:pPr>
        <w:ind w:left="420" w:firstLineChars="200" w:firstLine="420"/>
        <w:rPr>
          <w:rFonts w:ascii="宋体" w:hAnsi="宋体" w:cs="黑体"/>
          <w:color w:val="000000"/>
          <w:szCs w:val="21"/>
        </w:rPr>
      </w:pPr>
      <w:r>
        <w:rPr>
          <w:rFonts w:ascii="宋体" w:hAnsi="宋体" w:cs="黑体" w:hint="eastAsia"/>
          <w:color w:val="000000"/>
          <w:szCs w:val="21"/>
        </w:rPr>
        <w:t xml:space="preserve">表五  </w:t>
      </w:r>
      <w:r>
        <w:rPr>
          <w:rFonts w:ascii="宋体" w:hAnsi="宋体" w:cs="黑体" w:hint="eastAsia"/>
          <w:color w:val="000000"/>
          <w:kern w:val="0"/>
          <w:szCs w:val="21"/>
        </w:rPr>
        <w:t>××学校高二</w:t>
      </w:r>
      <w:r>
        <w:rPr>
          <w:rFonts w:ascii="宋体" w:hAnsi="宋体" w:cs="黑体" w:hint="eastAsia"/>
          <w:color w:val="000000"/>
          <w:szCs w:val="21"/>
        </w:rPr>
        <w:t>第一学期阶段考试</w:t>
      </w:r>
      <w:r>
        <w:rPr>
          <w:rFonts w:ascii="宋体" w:hAnsi="宋体" w:cs="黑体" w:hint="eastAsia"/>
          <w:color w:val="000000"/>
          <w:kern w:val="0"/>
          <w:szCs w:val="21"/>
        </w:rPr>
        <w:t>物理科班级小题均分表</w:t>
      </w:r>
    </w:p>
    <w:tbl>
      <w:tblPr>
        <w:tblStyle w:val="a"/>
        <w:tblW w:w="8755" w:type="dxa"/>
        <w:jc w:val="center"/>
        <w:tblInd w:w="135" w:type="dxa"/>
        <w:tblLayout w:type="fixed"/>
        <w:tblLook w:val="04A0"/>
      </w:tblPr>
      <w:tblGrid>
        <w:gridCol w:w="636"/>
        <w:gridCol w:w="951"/>
        <w:gridCol w:w="883"/>
        <w:gridCol w:w="883"/>
        <w:gridCol w:w="602"/>
        <w:gridCol w:w="615"/>
        <w:gridCol w:w="690"/>
        <w:gridCol w:w="645"/>
        <w:gridCol w:w="705"/>
        <w:gridCol w:w="750"/>
        <w:gridCol w:w="705"/>
        <w:gridCol w:w="690"/>
      </w:tblGrid>
      <w:tr w:rsidR="006716FD" w:rsidTr="00975F42">
        <w:trPr>
          <w:trHeight w:val="24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班级</w:t>
            </w:r>
          </w:p>
        </w:tc>
        <w:tc>
          <w:tcPr>
            <w:tcW w:w="951"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总分均分</w:t>
            </w:r>
          </w:p>
        </w:tc>
        <w:tc>
          <w:tcPr>
            <w:tcW w:w="883"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客观均分</w:t>
            </w:r>
          </w:p>
        </w:tc>
        <w:tc>
          <w:tcPr>
            <w:tcW w:w="883"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主观均分</w:t>
            </w:r>
          </w:p>
        </w:tc>
        <w:tc>
          <w:tcPr>
            <w:tcW w:w="602"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k1</w:t>
            </w:r>
          </w:p>
        </w:tc>
        <w:tc>
          <w:tcPr>
            <w:tcW w:w="61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k2</w:t>
            </w:r>
          </w:p>
        </w:tc>
        <w:tc>
          <w:tcPr>
            <w:tcW w:w="69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k3</w:t>
            </w:r>
          </w:p>
        </w:tc>
        <w:tc>
          <w:tcPr>
            <w:tcW w:w="64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z16</w:t>
            </w:r>
          </w:p>
        </w:tc>
        <w:tc>
          <w:tcPr>
            <w:tcW w:w="70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z17</w:t>
            </w:r>
          </w:p>
        </w:tc>
        <w:tc>
          <w:tcPr>
            <w:tcW w:w="75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z23</w:t>
            </w:r>
          </w:p>
        </w:tc>
        <w:tc>
          <w:tcPr>
            <w:tcW w:w="70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z24</w:t>
            </w:r>
          </w:p>
        </w:tc>
        <w:tc>
          <w:tcPr>
            <w:tcW w:w="69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z25</w:t>
            </w:r>
          </w:p>
        </w:tc>
      </w:tr>
      <w:tr w:rsidR="006716FD" w:rsidTr="00975F42">
        <w:trPr>
          <w:trHeight w:val="24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1</w:t>
            </w:r>
          </w:p>
        </w:tc>
        <w:tc>
          <w:tcPr>
            <w:tcW w:w="951"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109.772</w:t>
            </w:r>
          </w:p>
        </w:tc>
        <w:tc>
          <w:tcPr>
            <w:tcW w:w="883"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52.456</w:t>
            </w:r>
          </w:p>
        </w:tc>
        <w:tc>
          <w:tcPr>
            <w:tcW w:w="883"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57.316</w:t>
            </w:r>
          </w:p>
        </w:tc>
        <w:tc>
          <w:tcPr>
            <w:tcW w:w="602"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2.947</w:t>
            </w:r>
          </w:p>
        </w:tc>
        <w:tc>
          <w:tcPr>
            <w:tcW w:w="615"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3.298</w:t>
            </w:r>
          </w:p>
        </w:tc>
        <w:tc>
          <w:tcPr>
            <w:tcW w:w="690"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3.439</w:t>
            </w:r>
          </w:p>
        </w:tc>
        <w:tc>
          <w:tcPr>
            <w:tcW w:w="645"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7.193</w:t>
            </w:r>
          </w:p>
        </w:tc>
        <w:tc>
          <w:tcPr>
            <w:tcW w:w="705"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6.474</w:t>
            </w:r>
          </w:p>
        </w:tc>
        <w:tc>
          <w:tcPr>
            <w:tcW w:w="750"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6.807</w:t>
            </w:r>
          </w:p>
        </w:tc>
        <w:tc>
          <w:tcPr>
            <w:tcW w:w="705"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5.737</w:t>
            </w:r>
          </w:p>
        </w:tc>
        <w:tc>
          <w:tcPr>
            <w:tcW w:w="690"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4.018</w:t>
            </w:r>
          </w:p>
        </w:tc>
      </w:tr>
      <w:tr w:rsidR="006716FD" w:rsidTr="00975F42">
        <w:trPr>
          <w:trHeight w:val="24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3</w:t>
            </w:r>
          </w:p>
        </w:tc>
        <w:tc>
          <w:tcPr>
            <w:tcW w:w="951"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123.295</w:t>
            </w:r>
          </w:p>
        </w:tc>
        <w:tc>
          <w:tcPr>
            <w:tcW w:w="883"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57.341</w:t>
            </w:r>
          </w:p>
        </w:tc>
        <w:tc>
          <w:tcPr>
            <w:tcW w:w="883"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65.955</w:t>
            </w:r>
          </w:p>
        </w:tc>
        <w:tc>
          <w:tcPr>
            <w:tcW w:w="602"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3.182</w:t>
            </w:r>
          </w:p>
        </w:tc>
        <w:tc>
          <w:tcPr>
            <w:tcW w:w="61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ind w:firstLineChars="200" w:firstLine="300"/>
              <w:rPr>
                <w:rFonts w:ascii="宋体" w:hAnsi="宋体" w:cs="黑体"/>
                <w:color w:val="000000"/>
                <w:kern w:val="0"/>
                <w:sz w:val="15"/>
                <w:szCs w:val="15"/>
              </w:rPr>
            </w:pPr>
            <w:r>
              <w:rPr>
                <w:rFonts w:ascii="宋体" w:hAnsi="宋体" w:cs="黑体" w:hint="eastAsia"/>
                <w:color w:val="000000"/>
                <w:kern w:val="0"/>
                <w:sz w:val="15"/>
                <w:szCs w:val="15"/>
              </w:rPr>
              <w:t>3</w:t>
            </w:r>
          </w:p>
        </w:tc>
        <w:tc>
          <w:tcPr>
            <w:tcW w:w="69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ind w:firstLineChars="200" w:firstLine="300"/>
              <w:rPr>
                <w:rFonts w:ascii="宋体" w:hAnsi="宋体" w:cs="黑体"/>
                <w:color w:val="000000"/>
                <w:kern w:val="0"/>
                <w:sz w:val="15"/>
                <w:szCs w:val="15"/>
              </w:rPr>
            </w:pPr>
            <w:r>
              <w:rPr>
                <w:rFonts w:ascii="宋体" w:hAnsi="宋体" w:cs="黑体" w:hint="eastAsia"/>
                <w:color w:val="000000"/>
                <w:kern w:val="0"/>
                <w:sz w:val="15"/>
                <w:szCs w:val="15"/>
              </w:rPr>
              <w:t>4</w:t>
            </w:r>
          </w:p>
        </w:tc>
        <w:tc>
          <w:tcPr>
            <w:tcW w:w="64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7.591</w:t>
            </w:r>
          </w:p>
        </w:tc>
        <w:tc>
          <w:tcPr>
            <w:tcW w:w="70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7.364</w:t>
            </w:r>
          </w:p>
        </w:tc>
        <w:tc>
          <w:tcPr>
            <w:tcW w:w="75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8.955</w:t>
            </w:r>
          </w:p>
        </w:tc>
        <w:tc>
          <w:tcPr>
            <w:tcW w:w="70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4.045</w:t>
            </w:r>
          </w:p>
        </w:tc>
        <w:tc>
          <w:tcPr>
            <w:tcW w:w="69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4.659</w:t>
            </w:r>
          </w:p>
        </w:tc>
      </w:tr>
      <w:tr w:rsidR="006716FD" w:rsidTr="00975F42">
        <w:trPr>
          <w:trHeight w:val="24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4</w:t>
            </w:r>
          </w:p>
        </w:tc>
        <w:tc>
          <w:tcPr>
            <w:tcW w:w="951"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113.5</w:t>
            </w:r>
          </w:p>
        </w:tc>
        <w:tc>
          <w:tcPr>
            <w:tcW w:w="883"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53.625</w:t>
            </w:r>
          </w:p>
        </w:tc>
        <w:tc>
          <w:tcPr>
            <w:tcW w:w="883"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59.875</w:t>
            </w:r>
          </w:p>
        </w:tc>
        <w:tc>
          <w:tcPr>
            <w:tcW w:w="602"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3.286</w:t>
            </w:r>
          </w:p>
        </w:tc>
        <w:tc>
          <w:tcPr>
            <w:tcW w:w="615"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2.357</w:t>
            </w:r>
          </w:p>
        </w:tc>
        <w:tc>
          <w:tcPr>
            <w:tcW w:w="690"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3.643</w:t>
            </w:r>
          </w:p>
        </w:tc>
        <w:tc>
          <w:tcPr>
            <w:tcW w:w="645"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7.232</w:t>
            </w:r>
          </w:p>
        </w:tc>
        <w:tc>
          <w:tcPr>
            <w:tcW w:w="705"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7.357</w:t>
            </w:r>
          </w:p>
        </w:tc>
        <w:tc>
          <w:tcPr>
            <w:tcW w:w="750"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8.054</w:t>
            </w:r>
          </w:p>
        </w:tc>
        <w:tc>
          <w:tcPr>
            <w:tcW w:w="705"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5.946</w:t>
            </w:r>
          </w:p>
        </w:tc>
        <w:tc>
          <w:tcPr>
            <w:tcW w:w="690"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4.107</w:t>
            </w:r>
          </w:p>
        </w:tc>
      </w:tr>
      <w:tr w:rsidR="006716FD" w:rsidTr="00975F42">
        <w:trPr>
          <w:trHeight w:val="24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10</w:t>
            </w:r>
          </w:p>
        </w:tc>
        <w:tc>
          <w:tcPr>
            <w:tcW w:w="951"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113.172</w:t>
            </w:r>
          </w:p>
        </w:tc>
        <w:tc>
          <w:tcPr>
            <w:tcW w:w="883"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53.034</w:t>
            </w:r>
          </w:p>
        </w:tc>
        <w:tc>
          <w:tcPr>
            <w:tcW w:w="883"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60.138</w:t>
            </w:r>
          </w:p>
        </w:tc>
        <w:tc>
          <w:tcPr>
            <w:tcW w:w="602"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3.241</w:t>
            </w:r>
          </w:p>
        </w:tc>
        <w:tc>
          <w:tcPr>
            <w:tcW w:w="61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2.897</w:t>
            </w:r>
          </w:p>
        </w:tc>
        <w:tc>
          <w:tcPr>
            <w:tcW w:w="69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3.724</w:t>
            </w:r>
          </w:p>
        </w:tc>
        <w:tc>
          <w:tcPr>
            <w:tcW w:w="64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7.052</w:t>
            </w:r>
          </w:p>
        </w:tc>
        <w:tc>
          <w:tcPr>
            <w:tcW w:w="70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7.207</w:t>
            </w:r>
          </w:p>
        </w:tc>
        <w:tc>
          <w:tcPr>
            <w:tcW w:w="75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7.897</w:t>
            </w:r>
          </w:p>
        </w:tc>
        <w:tc>
          <w:tcPr>
            <w:tcW w:w="70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4.845</w:t>
            </w:r>
          </w:p>
        </w:tc>
        <w:tc>
          <w:tcPr>
            <w:tcW w:w="69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4.155</w:t>
            </w:r>
          </w:p>
        </w:tc>
      </w:tr>
      <w:tr w:rsidR="006716FD" w:rsidTr="00975F42">
        <w:trPr>
          <w:trHeight w:val="24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12</w:t>
            </w:r>
          </w:p>
        </w:tc>
        <w:tc>
          <w:tcPr>
            <w:tcW w:w="951"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114.983</w:t>
            </w:r>
          </w:p>
        </w:tc>
        <w:tc>
          <w:tcPr>
            <w:tcW w:w="883"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54.466</w:t>
            </w:r>
          </w:p>
        </w:tc>
        <w:tc>
          <w:tcPr>
            <w:tcW w:w="883"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60.517</w:t>
            </w:r>
          </w:p>
        </w:tc>
        <w:tc>
          <w:tcPr>
            <w:tcW w:w="602"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3.172</w:t>
            </w:r>
          </w:p>
        </w:tc>
        <w:tc>
          <w:tcPr>
            <w:tcW w:w="615"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2.897</w:t>
            </w:r>
          </w:p>
        </w:tc>
        <w:tc>
          <w:tcPr>
            <w:tcW w:w="690"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3.931</w:t>
            </w:r>
          </w:p>
        </w:tc>
        <w:tc>
          <w:tcPr>
            <w:tcW w:w="645"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6.862</w:t>
            </w:r>
          </w:p>
        </w:tc>
        <w:tc>
          <w:tcPr>
            <w:tcW w:w="705"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7.362</w:t>
            </w:r>
          </w:p>
        </w:tc>
        <w:tc>
          <w:tcPr>
            <w:tcW w:w="750"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8.414</w:t>
            </w:r>
          </w:p>
        </w:tc>
        <w:tc>
          <w:tcPr>
            <w:tcW w:w="705"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6.81</w:t>
            </w:r>
          </w:p>
        </w:tc>
        <w:tc>
          <w:tcPr>
            <w:tcW w:w="690" w:type="dxa"/>
            <w:tcBorders>
              <w:top w:val="single" w:sz="4" w:space="0" w:color="000000"/>
              <w:left w:val="nil"/>
              <w:bottom w:val="single" w:sz="4" w:space="0" w:color="000000"/>
              <w:right w:val="single" w:sz="4" w:space="0" w:color="000000"/>
            </w:tcBorders>
            <w:shd w:val="clear" w:color="auto" w:fill="FFFFFF"/>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4.155</w:t>
            </w:r>
          </w:p>
        </w:tc>
      </w:tr>
      <w:tr w:rsidR="006716FD" w:rsidTr="00975F42">
        <w:trPr>
          <w:trHeight w:val="24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全部</w:t>
            </w:r>
          </w:p>
        </w:tc>
        <w:tc>
          <w:tcPr>
            <w:tcW w:w="951"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101.351</w:t>
            </w:r>
          </w:p>
        </w:tc>
        <w:tc>
          <w:tcPr>
            <w:tcW w:w="883"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49.878</w:t>
            </w:r>
          </w:p>
        </w:tc>
        <w:tc>
          <w:tcPr>
            <w:tcW w:w="883"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51.472</w:t>
            </w:r>
          </w:p>
        </w:tc>
        <w:tc>
          <w:tcPr>
            <w:tcW w:w="602"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3.216</w:t>
            </w:r>
          </w:p>
        </w:tc>
        <w:tc>
          <w:tcPr>
            <w:tcW w:w="61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2.462</w:t>
            </w:r>
          </w:p>
        </w:tc>
        <w:tc>
          <w:tcPr>
            <w:tcW w:w="69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3.621</w:t>
            </w:r>
          </w:p>
        </w:tc>
        <w:tc>
          <w:tcPr>
            <w:tcW w:w="64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6.064</w:t>
            </w:r>
          </w:p>
        </w:tc>
        <w:tc>
          <w:tcPr>
            <w:tcW w:w="70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6.625</w:t>
            </w:r>
          </w:p>
        </w:tc>
        <w:tc>
          <w:tcPr>
            <w:tcW w:w="75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7.272</w:t>
            </w:r>
          </w:p>
        </w:tc>
        <w:tc>
          <w:tcPr>
            <w:tcW w:w="705"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4.111</w:t>
            </w:r>
          </w:p>
        </w:tc>
        <w:tc>
          <w:tcPr>
            <w:tcW w:w="690" w:type="dxa"/>
            <w:tcBorders>
              <w:top w:val="single" w:sz="4" w:space="0" w:color="000000"/>
              <w:left w:val="nil"/>
              <w:bottom w:val="single" w:sz="4" w:space="0" w:color="000000"/>
              <w:right w:val="single" w:sz="4" w:space="0" w:color="000000"/>
            </w:tcBorders>
            <w:shd w:val="clear" w:color="auto" w:fill="EAEAEA"/>
            <w:vAlign w:val="center"/>
          </w:tcPr>
          <w:p w:rsidR="006716FD" w:rsidRDefault="006716FD" w:rsidP="00975F42">
            <w:pPr>
              <w:widowControl/>
              <w:rPr>
                <w:rFonts w:ascii="宋体" w:hAnsi="宋体" w:cs="黑体"/>
                <w:color w:val="000000"/>
                <w:kern w:val="0"/>
                <w:sz w:val="15"/>
                <w:szCs w:val="15"/>
              </w:rPr>
            </w:pPr>
            <w:r>
              <w:rPr>
                <w:rFonts w:ascii="宋体" w:hAnsi="宋体" w:cs="黑体" w:hint="eastAsia"/>
                <w:color w:val="000000"/>
                <w:kern w:val="0"/>
                <w:sz w:val="15"/>
                <w:szCs w:val="15"/>
              </w:rPr>
              <w:t>3.333</w:t>
            </w:r>
          </w:p>
        </w:tc>
      </w:tr>
    </w:tbl>
    <w:p w:rsidR="006716FD" w:rsidRDefault="006716FD" w:rsidP="006716FD">
      <w:pPr>
        <w:ind w:firstLineChars="200" w:firstLine="420"/>
        <w:rPr>
          <w:rFonts w:ascii="宋体" w:hAnsi="宋体" w:cs="黑体"/>
          <w:szCs w:val="21"/>
        </w:rPr>
      </w:pPr>
      <w:r>
        <w:rPr>
          <w:rFonts w:ascii="宋体" w:hAnsi="宋体" w:cs="黑体" w:hint="eastAsia"/>
          <w:szCs w:val="21"/>
        </w:rPr>
        <w:t xml:space="preserve">                                                                                        </w:t>
      </w:r>
    </w:p>
    <w:p w:rsidR="006716FD" w:rsidRDefault="006716FD" w:rsidP="006716FD">
      <w:pPr>
        <w:ind w:firstLineChars="200" w:firstLine="420"/>
        <w:rPr>
          <w:rFonts w:ascii="宋体" w:hAnsi="宋体" w:cs="黑体"/>
          <w:szCs w:val="21"/>
        </w:rPr>
      </w:pPr>
      <w:r>
        <w:rPr>
          <w:rFonts w:ascii="宋体" w:hAnsi="宋体" w:cs="黑体" w:hint="eastAsia"/>
          <w:szCs w:val="21"/>
        </w:rPr>
        <w:t>通过表五可以除了传统的衡量比较各班平均分（含总分平均分、客观题和主观题平均分）等数据外，还可以分析各班物理考试每题的均分情况。各科任教师可以看出自己所教班级哪些题做得好，哪些题做得不够好。例如对某教师所教3班和10班进行比较，3班学生物理科整体较好，明显强于10班，但第24题得分不如10班高。在讲评物理试题时，教师要重点分析3班学生该题所涉及的“电动势和内阻图象分析”方面存在的问题，以便在教学中予以纠正。</w:t>
      </w:r>
    </w:p>
    <w:p w:rsidR="006716FD" w:rsidRDefault="006716FD" w:rsidP="006716FD">
      <w:pPr>
        <w:ind w:firstLineChars="200" w:firstLine="420"/>
        <w:rPr>
          <w:rFonts w:ascii="宋体" w:hAnsi="宋体" w:cs="黑体"/>
          <w:szCs w:val="21"/>
        </w:rPr>
      </w:pPr>
      <w:r>
        <w:rPr>
          <w:rFonts w:ascii="宋体" w:hAnsi="宋体" w:cs="黑体" w:hint="eastAsia"/>
          <w:szCs w:val="21"/>
        </w:rPr>
        <w:t>除此之外，网络阅卷数据通过短信、微信、电子邮件等相结合的方式，及时进行面向学生和家长的成绩数据的个性化推送，从而使家长能及时了解学生的学习情况，帮助孩子进行考试成绩的数据分析，督促提高学习效率。</w:t>
      </w:r>
    </w:p>
    <w:p w:rsidR="006716FD" w:rsidRDefault="006716FD" w:rsidP="006716FD">
      <w:pPr>
        <w:ind w:firstLineChars="200" w:firstLine="420"/>
        <w:rPr>
          <w:rFonts w:ascii="宋体" w:hAnsi="宋体" w:cs="黑体"/>
          <w:szCs w:val="21"/>
        </w:rPr>
      </w:pPr>
      <w:r>
        <w:rPr>
          <w:rFonts w:ascii="宋体" w:hAnsi="宋体" w:cs="黑体" w:hint="eastAsia"/>
          <w:szCs w:val="21"/>
        </w:rPr>
        <w:t>总之，网络阅卷具有丰富而现实的应用功能，各类数据的使用也远不止上述几种。只要我们认真研究，都会发现其各有价值，我们应该充分利用网络阅卷数据为教学服务，从而提升教学质量。</w:t>
      </w:r>
    </w:p>
    <w:p w:rsidR="006716FD" w:rsidRDefault="006716FD" w:rsidP="006716FD">
      <w:pPr>
        <w:ind w:firstLineChars="200" w:firstLine="422"/>
        <w:rPr>
          <w:rFonts w:ascii="黑体" w:eastAsia="黑体" w:hAnsi="宋体" w:cs="黑体"/>
          <w:b/>
          <w:bCs/>
          <w:szCs w:val="21"/>
        </w:rPr>
      </w:pPr>
      <w:r>
        <w:rPr>
          <w:rFonts w:ascii="黑体" w:eastAsia="黑体" w:hAnsi="宋体" w:cs="黑体" w:hint="eastAsia"/>
          <w:b/>
          <w:bCs/>
          <w:szCs w:val="21"/>
        </w:rPr>
        <w:t>三、网络阅卷“大数据”应用之深化</w:t>
      </w:r>
    </w:p>
    <w:p w:rsidR="006716FD" w:rsidRDefault="006716FD" w:rsidP="006716FD">
      <w:pPr>
        <w:ind w:firstLineChars="200" w:firstLine="420"/>
        <w:rPr>
          <w:rFonts w:ascii="宋体" w:hAnsi="宋体" w:cs="黑体"/>
          <w:szCs w:val="21"/>
        </w:rPr>
      </w:pPr>
      <w:r>
        <w:rPr>
          <w:rFonts w:ascii="宋体" w:hAnsi="宋体" w:cs="黑体" w:hint="eastAsia"/>
          <w:szCs w:val="21"/>
        </w:rPr>
        <w:t xml:space="preserve">1、正确认识网络阅卷“大数据” </w:t>
      </w:r>
    </w:p>
    <w:p w:rsidR="006716FD" w:rsidRDefault="006716FD" w:rsidP="006716FD">
      <w:pPr>
        <w:ind w:firstLineChars="200" w:firstLine="420"/>
        <w:rPr>
          <w:rFonts w:ascii="宋体" w:hAnsi="宋体" w:cs="黑体"/>
          <w:szCs w:val="21"/>
        </w:rPr>
      </w:pPr>
      <w:r>
        <w:rPr>
          <w:rFonts w:ascii="宋体" w:hAnsi="宋体" w:cs="黑体" w:hint="eastAsia"/>
          <w:szCs w:val="21"/>
        </w:rPr>
        <w:t>信息技术已进入大数据时代。众所周知，大数据已经不再是简简单单的数据大的事实了，更重要的是对大数据进行分析大有可为，只有通过分析才能获取很多智能的、深入的、有价值的信息。网络阅卷系统所产生的数据，虽然不能称之为大数据，但至少它是利用计算机的先进功能，按照人们的需求设计，输出几乎我们所想要的一切数据，其数据量相对于传统阅卷所获取的成绩数据而言，要丰富得多，复杂得多，全面得多。在常规教学中应用网络阅卷还处于初始阶段，很多学校、教师还只是停留在简单地利用其阅卷的方便快捷等优势功能上，对网络阅卷系统所产生的“大数据”也只是利用了极其少量的部分。如只是对总分、平均分、排名等这些传统数据进行分析，对其背后的一些内含丰富且有价值的数据没有深入地加以分析和利用。因而，进一步利用好网络阅卷数据的探索有待深化。</w:t>
      </w:r>
    </w:p>
    <w:p w:rsidR="006716FD" w:rsidRDefault="006716FD" w:rsidP="006716FD">
      <w:pPr>
        <w:ind w:firstLineChars="200" w:firstLine="420"/>
        <w:rPr>
          <w:rFonts w:ascii="宋体" w:hAnsi="宋体" w:cs="黑体"/>
          <w:szCs w:val="21"/>
        </w:rPr>
      </w:pPr>
      <w:r>
        <w:rPr>
          <w:rFonts w:ascii="宋体" w:hAnsi="宋体" w:cs="黑体" w:hint="eastAsia"/>
          <w:szCs w:val="21"/>
        </w:rPr>
        <w:t>2、优化网络阅卷系统的开发与使用</w:t>
      </w:r>
    </w:p>
    <w:p w:rsidR="006716FD" w:rsidRDefault="006716FD" w:rsidP="006716FD">
      <w:pPr>
        <w:ind w:firstLineChars="200" w:firstLine="420"/>
        <w:rPr>
          <w:rFonts w:ascii="宋体" w:hAnsi="宋体" w:cs="黑体"/>
          <w:szCs w:val="21"/>
        </w:rPr>
      </w:pPr>
      <w:r>
        <w:rPr>
          <w:rFonts w:ascii="宋体" w:hAnsi="宋体" w:cs="黑体" w:hint="eastAsia"/>
          <w:szCs w:val="21"/>
        </w:rPr>
        <w:t>随着信息技术的不断进步，网络阅卷系统也应不断完善其功能，便其能更好的为教学服务；学校和教师应充分发挥网络阅卷及其“大数据”在学校管理和教学上的应用，切实提升教学质量。为此，网络阅卷系统开发商应密切与一线教师合作，按学校、教师、学生的实际需求去优化阅卷系统的设计与开发；学校要加强培训，提高教师利用阅卷系统“大数据”进行分析和应用的能力，挖掘“大数据”的更多价值，从而更进一步促进教学；教师要重视数据的积累和使用，数据往往有多次利用、多角度利用的价值。</w:t>
      </w:r>
    </w:p>
    <w:p w:rsidR="006716FD" w:rsidRDefault="006716FD" w:rsidP="006716FD">
      <w:pPr>
        <w:ind w:firstLineChars="200" w:firstLine="420"/>
        <w:rPr>
          <w:rFonts w:ascii="宋体" w:hAnsi="宋体" w:cs="黑体"/>
          <w:szCs w:val="21"/>
        </w:rPr>
      </w:pPr>
      <w:r>
        <w:rPr>
          <w:rFonts w:ascii="宋体" w:hAnsi="宋体" w:cs="黑体" w:hint="eastAsia"/>
          <w:szCs w:val="21"/>
        </w:rPr>
        <w:lastRenderedPageBreak/>
        <w:t>3、克服网络阅卷的弊端</w:t>
      </w:r>
    </w:p>
    <w:p w:rsidR="006716FD" w:rsidRDefault="006716FD" w:rsidP="006716FD">
      <w:pPr>
        <w:ind w:firstLineChars="200" w:firstLine="420"/>
        <w:rPr>
          <w:rFonts w:ascii="宋体" w:hAnsi="宋体" w:cs="黑体"/>
          <w:szCs w:val="21"/>
        </w:rPr>
      </w:pPr>
      <w:r>
        <w:rPr>
          <w:rFonts w:ascii="宋体" w:hAnsi="宋体" w:cs="黑体" w:hint="eastAsia"/>
          <w:szCs w:val="21"/>
        </w:rPr>
        <w:t>网络阅卷也有一些弊端，</w:t>
      </w:r>
      <w:r>
        <w:rPr>
          <w:rFonts w:ascii="宋体" w:hAnsi="宋体" w:cs="黑体" w:hint="eastAsia"/>
          <w:kern w:val="0"/>
          <w:szCs w:val="21"/>
        </w:rPr>
        <w:t>教师在使用网络阅卷时也要注意想办法克服其不足。</w:t>
      </w:r>
      <w:r>
        <w:rPr>
          <w:rFonts w:ascii="宋体" w:hAnsi="宋体" w:cs="黑体" w:hint="eastAsia"/>
          <w:szCs w:val="21"/>
        </w:rPr>
        <w:t>如</w:t>
      </w:r>
      <w:r>
        <w:rPr>
          <w:rFonts w:ascii="宋体" w:hAnsi="宋体" w:cs="黑体" w:hint="eastAsia"/>
          <w:kern w:val="0"/>
          <w:szCs w:val="21"/>
        </w:rPr>
        <w:t>网络阅卷完毕后，发给学生的答卷上没有以往手工阅卷的红色痕迹（得分和评语等），有少数教师反映卷子上没有批阅的痕迹，感觉不习惯，担心学生不知道考试得分情况。的确，这一点相对传统阅卷而言是个缺点，但其实学生还是可以看到自己每题的得分情况的，现在教师通常的做法是把“学生小题得分表”发到课件中心或打印出来张贴在教室，让每个学生都可以查到自己的各题得分。</w:t>
      </w:r>
      <w:r>
        <w:rPr>
          <w:rFonts w:ascii="宋体" w:hAnsi="宋体" w:cs="黑体" w:hint="eastAsia"/>
          <w:kern w:val="0"/>
          <w:szCs w:val="21"/>
        </w:rPr>
        <w:br/>
        <w:t xml:space="preserve">    </w:t>
      </w:r>
      <w:r>
        <w:rPr>
          <w:rFonts w:ascii="宋体" w:hAnsi="宋体" w:cs="黑体" w:hint="eastAsia"/>
          <w:szCs w:val="21"/>
        </w:rPr>
        <w:t>总之，我们要重视网络阅卷在各个教学环节中的应用，最大限度地发挥这一先进技术在教学中的应用功能，尤其要用好网络阅卷的“大数据”优势，使其越来越有效地为提高教学质量服务。</w:t>
      </w:r>
    </w:p>
    <w:p w:rsidR="006716FD" w:rsidRDefault="006716FD" w:rsidP="006716FD">
      <w:pPr>
        <w:ind w:firstLineChars="200" w:firstLine="420"/>
        <w:rPr>
          <w:rFonts w:ascii="宋体" w:hAnsi="宋体" w:cs="黑体"/>
          <w:szCs w:val="21"/>
        </w:rPr>
      </w:pPr>
      <w:r>
        <w:rPr>
          <w:rFonts w:ascii="宋体" w:hAnsi="宋体" w:cs="黑体" w:hint="eastAsia"/>
          <w:szCs w:val="21"/>
        </w:rPr>
        <w:t xml:space="preserve"> </w:t>
      </w:r>
    </w:p>
    <w:p w:rsidR="006716FD" w:rsidRDefault="006716FD" w:rsidP="006716FD">
      <w:pPr>
        <w:rPr>
          <w:rFonts w:ascii="宋体" w:hAnsi="宋体" w:cs="黑体"/>
          <w:color w:val="000000"/>
          <w:szCs w:val="21"/>
        </w:rPr>
      </w:pPr>
      <w:r>
        <w:rPr>
          <w:rFonts w:ascii="黑体" w:eastAsia="黑体" w:hAnsi="宋体" w:cs="黑体" w:hint="eastAsia"/>
          <w:b/>
          <w:color w:val="000000"/>
          <w:szCs w:val="21"/>
        </w:rPr>
        <w:t>参考文献：</w:t>
      </w:r>
    </w:p>
    <w:p w:rsidR="006716FD" w:rsidRDefault="006716FD" w:rsidP="006716FD">
      <w:pPr>
        <w:rPr>
          <w:rFonts w:ascii="仿宋_GB2312" w:eastAsia="仿宋_GB2312" w:hAnsi="宋体" w:cs="黑体"/>
          <w:color w:val="000000"/>
          <w:szCs w:val="21"/>
        </w:rPr>
      </w:pPr>
      <w:r>
        <w:rPr>
          <w:rFonts w:ascii="仿宋_GB2312" w:eastAsia="仿宋_GB2312" w:hAnsi="宋体" w:cs="黑体" w:hint="eastAsia"/>
          <w:color w:val="000000"/>
          <w:szCs w:val="21"/>
        </w:rPr>
        <w:t>[1]李雪梅，网上阅卷有效性评析[J]·科技资讯·2010·NO.13</w:t>
      </w:r>
    </w:p>
    <w:p w:rsidR="006716FD" w:rsidRDefault="006716FD" w:rsidP="006716FD">
      <w:pPr>
        <w:rPr>
          <w:rFonts w:ascii="仿宋_GB2312" w:eastAsia="仿宋_GB2312" w:hAnsi="宋体" w:cs="黑体"/>
          <w:color w:val="000000"/>
          <w:szCs w:val="21"/>
        </w:rPr>
      </w:pPr>
      <w:r>
        <w:rPr>
          <w:rFonts w:ascii="仿宋_GB2312" w:eastAsia="仿宋_GB2312" w:hAnsi="宋体" w:cs="黑体" w:hint="eastAsia"/>
          <w:color w:val="000000"/>
          <w:szCs w:val="21"/>
        </w:rPr>
        <w:t>[2]雷新勇，《考试数据的统计分析和解释》·华东师范大学出版社</w:t>
      </w:r>
    </w:p>
    <w:p w:rsidR="006716FD" w:rsidRDefault="006716FD" w:rsidP="006716FD">
      <w:pPr>
        <w:rPr>
          <w:rFonts w:ascii="仿宋_GB2312" w:eastAsia="仿宋_GB2312" w:hAnsi="宋体" w:cs="黑体"/>
          <w:color w:val="000000"/>
          <w:szCs w:val="21"/>
        </w:rPr>
      </w:pPr>
      <w:r>
        <w:rPr>
          <w:rFonts w:ascii="仿宋_GB2312" w:eastAsia="仿宋_GB2312" w:hAnsi="宋体" w:cs="黑体" w:hint="eastAsia"/>
          <w:color w:val="000000"/>
          <w:szCs w:val="21"/>
        </w:rPr>
        <w:t>[3]赵娟，常双，有效利用网上阅卷数据评价学生学业质量·大连教育学院学报·2011.12·NO4</w:t>
      </w:r>
    </w:p>
    <w:p w:rsidR="006716FD" w:rsidRDefault="006716FD" w:rsidP="006716FD">
      <w:pPr>
        <w:rPr>
          <w:rFonts w:ascii="仿宋_GB2312" w:eastAsia="仿宋_GB2312" w:hAnsi="宋体" w:cs="黑体"/>
          <w:color w:val="000000"/>
          <w:szCs w:val="21"/>
        </w:rPr>
      </w:pPr>
      <w:r>
        <w:rPr>
          <w:rFonts w:ascii="仿宋_GB2312" w:eastAsia="仿宋_GB2312" w:hAnsi="宋体" w:cs="黑体" w:hint="eastAsia"/>
          <w:color w:val="000000"/>
          <w:szCs w:val="21"/>
        </w:rPr>
        <w:t>[4]王志忠，设计—网络阅卷技术应用的深入之道·中小学信息技术教育·2014.11</w:t>
      </w:r>
    </w:p>
    <w:p w:rsidR="006716FD" w:rsidRDefault="006716FD" w:rsidP="006716FD">
      <w:pPr>
        <w:widowControl/>
        <w:adjustRightInd w:val="0"/>
        <w:snapToGrid w:val="0"/>
        <w:spacing w:line="360" w:lineRule="auto"/>
        <w:rPr>
          <w:rFonts w:ascii="楷体_GB2312" w:eastAsia="楷体_GB2312" w:hAnsi="楷体" w:cs="黑体"/>
          <w:szCs w:val="21"/>
        </w:rPr>
      </w:pPr>
    </w:p>
    <w:p w:rsidR="006716FD" w:rsidRDefault="006716FD" w:rsidP="006716FD">
      <w:pPr>
        <w:widowControl/>
        <w:adjustRightInd w:val="0"/>
        <w:snapToGrid w:val="0"/>
        <w:rPr>
          <w:rFonts w:ascii="楷体_GB2312" w:eastAsia="楷体_GB2312" w:hAnsi="楷体" w:cs="黑体"/>
          <w:szCs w:val="21"/>
        </w:rPr>
      </w:pPr>
      <w:r>
        <w:rPr>
          <w:rFonts w:ascii="楷体_GB2312" w:eastAsia="楷体_GB2312" w:hAnsi="楷体" w:cs="黑体" w:hint="eastAsia"/>
          <w:szCs w:val="21"/>
        </w:rPr>
        <w:t>[本文为湖南省教育科学“十二·五”规划课题《数字化校园网络教学管理平台研究》（课题编号XJK011CXJ010）的研究成果之一，发表于《湖南师大教育科学学报》2015年第4期]</w:t>
      </w:r>
    </w:p>
    <w:p w:rsidR="006716FD" w:rsidRDefault="006716FD" w:rsidP="006716FD">
      <w:pPr>
        <w:widowControl/>
        <w:adjustRightInd w:val="0"/>
        <w:snapToGrid w:val="0"/>
        <w:rPr>
          <w:rFonts w:ascii="楷体_GB2312" w:eastAsia="楷体_GB2312" w:hAnsi="楷体" w:cs="黑体"/>
          <w:szCs w:val="21"/>
        </w:rPr>
      </w:pPr>
    </w:p>
    <w:p w:rsidR="006716FD" w:rsidRDefault="006716FD" w:rsidP="006716FD">
      <w:pPr>
        <w:widowControl/>
        <w:adjustRightInd w:val="0"/>
        <w:snapToGrid w:val="0"/>
        <w:rPr>
          <w:rFonts w:ascii="楷体_GB2312" w:eastAsia="楷体_GB2312" w:hAnsi="楷体" w:cs="黑体"/>
          <w:szCs w:val="21"/>
        </w:rPr>
      </w:pPr>
    </w:p>
    <w:p w:rsidR="006716FD" w:rsidRDefault="006716FD" w:rsidP="006716FD">
      <w:pPr>
        <w:widowControl/>
        <w:adjustRightInd w:val="0"/>
        <w:snapToGrid w:val="0"/>
        <w:rPr>
          <w:rFonts w:ascii="楷体_GB2312" w:eastAsia="楷体_GB2312" w:hAnsi="楷体" w:cs="黑体"/>
          <w:szCs w:val="21"/>
        </w:rPr>
      </w:pPr>
    </w:p>
    <w:p w:rsidR="006716FD" w:rsidRDefault="006716FD" w:rsidP="006716FD">
      <w:pPr>
        <w:widowControl/>
        <w:adjustRightInd w:val="0"/>
        <w:snapToGrid w:val="0"/>
        <w:spacing w:beforeLines="150"/>
        <w:jc w:val="center"/>
      </w:pPr>
      <w:r>
        <w:rPr>
          <w:noProof/>
        </w:rPr>
        <w:drawing>
          <wp:inline distT="0" distB="0" distL="0" distR="0">
            <wp:extent cx="3867150" cy="2895600"/>
            <wp:effectExtent l="19050" t="0" r="0" b="0"/>
            <wp:docPr id="2" name="图片 2" descr="探索用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探索用图1"/>
                    <pic:cNvPicPr>
                      <a:picLocks noChangeAspect="1" noChangeArrowheads="1"/>
                    </pic:cNvPicPr>
                  </pic:nvPicPr>
                  <pic:blipFill>
                    <a:blip r:embed="rId5" cstate="print"/>
                    <a:srcRect/>
                    <a:stretch>
                      <a:fillRect/>
                    </a:stretch>
                  </pic:blipFill>
                  <pic:spPr bwMode="auto">
                    <a:xfrm>
                      <a:off x="0" y="0"/>
                      <a:ext cx="3867150" cy="2895600"/>
                    </a:xfrm>
                    <a:prstGeom prst="rect">
                      <a:avLst/>
                    </a:prstGeom>
                    <a:noFill/>
                    <a:ln w="9525">
                      <a:noFill/>
                      <a:miter lim="800000"/>
                      <a:headEnd/>
                      <a:tailEnd/>
                    </a:ln>
                  </pic:spPr>
                </pic:pic>
              </a:graphicData>
            </a:graphic>
          </wp:inline>
        </w:drawing>
      </w:r>
    </w:p>
    <w:p w:rsidR="006716FD" w:rsidRDefault="006716FD" w:rsidP="006716FD">
      <w:pPr>
        <w:widowControl/>
        <w:adjustRightInd w:val="0"/>
        <w:snapToGrid w:val="0"/>
        <w:spacing w:beforeLines="150"/>
      </w:pPr>
    </w:p>
    <w:p w:rsidR="006716FD" w:rsidRDefault="006716FD" w:rsidP="006716FD">
      <w:pPr>
        <w:widowControl/>
        <w:adjustRightInd w:val="0"/>
        <w:snapToGrid w:val="0"/>
        <w:spacing w:beforeLines="100"/>
        <w:rPr>
          <w:rFonts w:ascii="方正华隶简体" w:eastAsia="方正华隶简体" w:hAnsi="宋体" w:cs="黑体"/>
          <w:bCs/>
          <w:color w:val="000000"/>
          <w:kern w:val="0"/>
          <w:szCs w:val="21"/>
        </w:rPr>
      </w:pPr>
    </w:p>
    <w:p w:rsidR="0051634E" w:rsidRDefault="0051634E" w:rsidP="006716FD"/>
    <w:sectPr w:rsidR="0051634E" w:rsidSect="005163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琥珀简体">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方正华隶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16FD"/>
    <w:rsid w:val="0051634E"/>
    <w:rsid w:val="006716FD"/>
    <w:rsid w:val="00BB588F"/>
    <w:rsid w:val="00CB2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6FD"/>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16FD"/>
    <w:rPr>
      <w:sz w:val="18"/>
      <w:szCs w:val="18"/>
    </w:rPr>
  </w:style>
  <w:style w:type="character" w:customStyle="1" w:styleId="Char">
    <w:name w:val="批注框文本 Char"/>
    <w:basedOn w:val="a0"/>
    <w:link w:val="a3"/>
    <w:uiPriority w:val="99"/>
    <w:semiHidden/>
    <w:rsid w:val="006716F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2015-12-14T02:33:00Z</dcterms:created>
  <dcterms:modified xsi:type="dcterms:W3CDTF">2015-12-14T02:33:00Z</dcterms:modified>
</cp:coreProperties>
</file>