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A0" w:rsidRDefault="00496DA0" w:rsidP="00496DA0">
      <w:pPr>
        <w:widowControl/>
        <w:rPr>
          <w:rFonts w:ascii="仿宋" w:eastAsia="仿宋" w:hAnsi="仿宋"/>
          <w:sz w:val="32"/>
          <w:szCs w:val="32"/>
          <w:lang w:eastAsia="zh-CN"/>
        </w:rPr>
      </w:pPr>
    </w:p>
    <w:p w:rsidR="00496DA0" w:rsidRDefault="00496DA0" w:rsidP="00496DA0">
      <w:pPr>
        <w:pStyle w:val="a3"/>
        <w:spacing w:before="0"/>
        <w:ind w:left="177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496DA0" w:rsidRDefault="00496DA0" w:rsidP="00496DA0">
      <w:pPr>
        <w:pStyle w:val="1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/>
          <w:lang w:eastAsia="zh-CN"/>
        </w:rPr>
        <w:t>湖南省</w:t>
      </w:r>
      <w:r>
        <w:rPr>
          <w:rFonts w:ascii="方正小标宋简体" w:eastAsia="方正小标宋简体" w:hAnsi="方正小标宋简体" w:cs="方正小标宋简体" w:hint="eastAsia"/>
          <w:lang w:eastAsia="zh-CN"/>
        </w:rPr>
        <w:t>、长沙市</w:t>
      </w:r>
      <w:r>
        <w:rPr>
          <w:rFonts w:ascii="方正小标宋简体" w:eastAsia="方正小标宋简体" w:hAnsi="方正小标宋简体" w:cs="方正小标宋简体"/>
          <w:lang w:eastAsia="zh-CN"/>
        </w:rPr>
        <w:t>基础教育</w:t>
      </w:r>
    </w:p>
    <w:p w:rsidR="00496DA0" w:rsidRDefault="00496DA0" w:rsidP="00496DA0">
      <w:pPr>
        <w:pStyle w:val="1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/>
          <w:lang w:eastAsia="zh-CN"/>
        </w:rPr>
        <w:t>教学指导专业委员会名单</w:t>
      </w:r>
    </w:p>
    <w:p w:rsidR="00496DA0" w:rsidRPr="00DE22DE" w:rsidRDefault="00496DA0" w:rsidP="00496DA0">
      <w:pPr>
        <w:spacing w:before="4"/>
        <w:rPr>
          <w:rFonts w:ascii="仿宋" w:eastAsia="仿宋" w:hAnsi="仿宋" w:cs="方正小标宋简体"/>
          <w:sz w:val="47"/>
          <w:szCs w:val="47"/>
          <w:lang w:eastAsia="zh-CN"/>
        </w:rPr>
      </w:pPr>
    </w:p>
    <w:p w:rsidR="00496DA0" w:rsidRPr="00DE22DE" w:rsidRDefault="00496DA0" w:rsidP="00496DA0">
      <w:pPr>
        <w:pStyle w:val="a3"/>
        <w:spacing w:before="0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语文教学指导专委会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数学教学指导专委会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3.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外语教学指导专委会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4.</w:t>
      </w:r>
      <w:r w:rsidRPr="00DE22DE">
        <w:rPr>
          <w:rFonts w:ascii="仿宋" w:eastAsia="仿宋" w:hAnsi="仿宋" w:cs="Times New Roman"/>
          <w:spacing w:val="-8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思想政治（道德与法治）教学指导专委会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5.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历史教学指导专委会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6.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地理教学指导专委会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7.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物理教学指导专委会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8.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化学教学指导专委会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9.</w:t>
      </w:r>
      <w:r w:rsidRPr="00DE22DE">
        <w:rPr>
          <w:rFonts w:ascii="仿宋" w:eastAsia="仿宋" w:hAnsi="仿宋" w:cs="Times New Roman"/>
          <w:spacing w:val="-6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生物学教学指导专委会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10.</w:t>
      </w:r>
      <w:r w:rsidRPr="00DE22DE">
        <w:rPr>
          <w:rFonts w:ascii="仿宋" w:eastAsia="仿宋" w:hAnsi="仿宋" w:cs="Times New Roman"/>
          <w:spacing w:val="-10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技术（信息科技、通用技术）教学指导专委会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11.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科学教学指导专委会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12.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体育教学指导委员会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13.</w:t>
      </w:r>
      <w:r w:rsidRPr="00DE22DE">
        <w:rPr>
          <w:rFonts w:ascii="仿宋" w:eastAsia="仿宋" w:hAnsi="仿宋" w:cs="Times New Roman"/>
          <w:spacing w:val="-7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健康教育教学指导委员会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14.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美育教学指导专委会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15.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劳动教育指导专委会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16.</w:t>
      </w:r>
      <w:r w:rsidRPr="00DE22DE">
        <w:rPr>
          <w:rFonts w:ascii="仿宋" w:eastAsia="仿宋" w:hAnsi="仿宋" w:cs="Times New Roman"/>
          <w:spacing w:val="-8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综合实践活动及</w:t>
      </w:r>
      <w:proofErr w:type="gramStart"/>
      <w:r w:rsidRPr="00DE22DE">
        <w:rPr>
          <w:rFonts w:ascii="仿宋" w:eastAsia="仿宋" w:hAnsi="仿宋"/>
          <w:lang w:eastAsia="zh-CN"/>
        </w:rPr>
        <w:t>研</w:t>
      </w:r>
      <w:proofErr w:type="gramEnd"/>
      <w:r w:rsidRPr="00DE22DE">
        <w:rPr>
          <w:rFonts w:ascii="仿宋" w:eastAsia="仿宋" w:hAnsi="仿宋"/>
          <w:lang w:eastAsia="zh-CN"/>
        </w:rPr>
        <w:t>学实践指导专委会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17.</w:t>
      </w:r>
      <w:r w:rsidRPr="00DE22DE">
        <w:rPr>
          <w:rFonts w:ascii="仿宋" w:eastAsia="仿宋" w:hAnsi="仿宋" w:cs="Times New Roman"/>
          <w:spacing w:val="-6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信息化教学指导专委会</w:t>
      </w:r>
    </w:p>
    <w:p w:rsidR="00496DA0" w:rsidRPr="00DE22DE" w:rsidRDefault="00496DA0" w:rsidP="00496DA0">
      <w:pPr>
        <w:pStyle w:val="a3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18.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德育工作指导专委会</w:t>
      </w:r>
    </w:p>
    <w:p w:rsidR="00496DA0" w:rsidRPr="00DE22DE" w:rsidRDefault="00496DA0" w:rsidP="00496DA0">
      <w:pPr>
        <w:rPr>
          <w:rFonts w:ascii="仿宋" w:eastAsia="仿宋" w:hAnsi="仿宋"/>
          <w:lang w:eastAsia="zh-CN"/>
        </w:rPr>
        <w:sectPr w:rsidR="00496DA0" w:rsidRPr="00DE22DE">
          <w:pgSz w:w="11910" w:h="16840"/>
          <w:pgMar w:top="1600" w:right="1680" w:bottom="1360" w:left="1320" w:header="0" w:footer="1169" w:gutter="0"/>
          <w:cols w:space="720"/>
        </w:sectPr>
      </w:pPr>
    </w:p>
    <w:p w:rsidR="00496DA0" w:rsidRPr="00DE22DE" w:rsidRDefault="00496DA0" w:rsidP="00496DA0">
      <w:pPr>
        <w:spacing w:before="12"/>
        <w:rPr>
          <w:rFonts w:ascii="仿宋" w:eastAsia="仿宋" w:hAnsi="仿宋" w:cs="宋体"/>
          <w:sz w:val="15"/>
          <w:szCs w:val="15"/>
          <w:lang w:eastAsia="zh-CN"/>
        </w:rPr>
      </w:pPr>
    </w:p>
    <w:p w:rsidR="00496DA0" w:rsidRPr="00DE22DE" w:rsidRDefault="00496DA0" w:rsidP="00496DA0">
      <w:pPr>
        <w:pStyle w:val="a3"/>
        <w:spacing w:before="0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19.</w:t>
      </w:r>
      <w:r w:rsidRPr="00DE22DE">
        <w:rPr>
          <w:rFonts w:ascii="仿宋" w:eastAsia="仿宋" w:hAnsi="仿宋" w:cs="Times New Roman"/>
          <w:spacing w:val="-7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心理健康教育指导专委会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20.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安全教育指导专委会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21.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家庭教育指导专委会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22.</w:t>
      </w:r>
      <w:r w:rsidRPr="00DE22DE">
        <w:rPr>
          <w:rFonts w:ascii="仿宋" w:eastAsia="仿宋" w:hAnsi="仿宋" w:cs="Times New Roman"/>
          <w:spacing w:val="-7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学前教育保教指导专委会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23.</w:t>
      </w:r>
      <w:r w:rsidRPr="00DE22DE">
        <w:rPr>
          <w:rFonts w:ascii="仿宋" w:eastAsia="仿宋" w:hAnsi="仿宋" w:cs="Times New Roman"/>
          <w:spacing w:val="-7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特殊教育教学指导专委会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24.</w:t>
      </w:r>
      <w:r w:rsidRPr="00DE22DE">
        <w:rPr>
          <w:rFonts w:ascii="仿宋" w:eastAsia="仿宋" w:hAnsi="仿宋" w:cs="Times New Roman"/>
          <w:spacing w:val="-6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教学管理改革指导委员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25.</w:t>
      </w:r>
      <w:r w:rsidRPr="00DE22DE">
        <w:rPr>
          <w:rFonts w:ascii="仿宋" w:eastAsia="仿宋" w:hAnsi="仿宋" w:cs="Times New Roman"/>
          <w:spacing w:val="-5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教学研究指导专委会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26.</w:t>
      </w:r>
      <w:r w:rsidRPr="00DE22DE">
        <w:rPr>
          <w:rFonts w:ascii="仿宋" w:eastAsia="仿宋" w:hAnsi="仿宋" w:cs="Times New Roman"/>
          <w:spacing w:val="-6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考试命题及管理指导专委会</w:t>
      </w:r>
    </w:p>
    <w:p w:rsidR="00496DA0" w:rsidRPr="00DE22DE" w:rsidRDefault="00496DA0" w:rsidP="00496DA0">
      <w:pPr>
        <w:pStyle w:val="a3"/>
        <w:ind w:left="376"/>
        <w:rPr>
          <w:rFonts w:ascii="仿宋" w:eastAsia="仿宋" w:hAnsi="仿宋"/>
          <w:lang w:eastAsia="zh-CN"/>
        </w:rPr>
      </w:pPr>
      <w:r w:rsidRPr="00DE22DE">
        <w:rPr>
          <w:rFonts w:ascii="仿宋" w:eastAsia="仿宋" w:hAnsi="仿宋" w:cs="Times New Roman"/>
          <w:lang w:eastAsia="zh-CN"/>
        </w:rPr>
        <w:t>27.</w:t>
      </w:r>
      <w:r w:rsidRPr="00DE22DE">
        <w:rPr>
          <w:rFonts w:ascii="仿宋" w:eastAsia="仿宋" w:hAnsi="仿宋" w:cs="Times New Roman"/>
          <w:spacing w:val="-7"/>
          <w:lang w:eastAsia="zh-CN"/>
        </w:rPr>
        <w:t xml:space="preserve"> </w:t>
      </w:r>
      <w:r w:rsidRPr="00DE22DE">
        <w:rPr>
          <w:rFonts w:ascii="仿宋" w:eastAsia="仿宋" w:hAnsi="仿宋"/>
          <w:lang w:eastAsia="zh-CN"/>
        </w:rPr>
        <w:t>教育教学质量评价指导专委会</w:t>
      </w:r>
    </w:p>
    <w:p w:rsidR="00496DA0" w:rsidRPr="00DE22DE" w:rsidRDefault="00496DA0" w:rsidP="00496DA0">
      <w:pPr>
        <w:rPr>
          <w:rFonts w:ascii="仿宋" w:eastAsia="仿宋" w:hAnsi="仿宋"/>
          <w:lang w:eastAsia="zh-CN"/>
        </w:rPr>
      </w:pPr>
    </w:p>
    <w:p w:rsidR="000C7862" w:rsidRDefault="000C7862">
      <w:pPr>
        <w:rPr>
          <w:lang w:eastAsia="zh-CN"/>
        </w:rPr>
      </w:pPr>
      <w:bookmarkStart w:id="0" w:name="_GoBack"/>
      <w:bookmarkEnd w:id="0"/>
    </w:p>
    <w:sectPr w:rsidR="000C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0"/>
    <w:rsid w:val="000C7862"/>
    <w:rsid w:val="00496DA0"/>
    <w:rsid w:val="005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850AB-8430-4CA4-A5D3-2EECD83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A0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496DA0"/>
    <w:pPr>
      <w:ind w:left="674"/>
      <w:outlineLvl w:val="0"/>
    </w:pPr>
    <w:rPr>
      <w:rFonts w:ascii="Arial Unicode MS" w:eastAsia="Arial Unicode MS" w:hAnsi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DA0"/>
    <w:rPr>
      <w:rFonts w:ascii="Arial Unicode MS" w:eastAsia="Arial Unicode MS" w:hAnsi="Arial Unicode MS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496DA0"/>
    <w:pPr>
      <w:spacing w:before="157"/>
      <w:ind w:left="736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496DA0"/>
    <w:rPr>
      <w:rFonts w:ascii="宋体" w:eastAsia="宋体" w:hAnsi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2023-09-04T02:23:00Z</dcterms:created>
  <dcterms:modified xsi:type="dcterms:W3CDTF">2023-09-04T02:24:00Z</dcterms:modified>
</cp:coreProperties>
</file>