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E71" w:rsidRDefault="00193398">
      <w:pPr>
        <w:pStyle w:val="s9"/>
        <w:spacing w:before="0" w:beforeAutospacing="0" w:after="0" w:afterAutospacing="0" w:line="345" w:lineRule="atLeast"/>
        <w:ind w:firstLineChars="500" w:firstLine="2200"/>
        <w:jc w:val="both"/>
        <w:rPr>
          <w:rStyle w:val="bumpedfont15"/>
          <w:rFonts w:ascii="黑体" w:eastAsia="黑体" w:hAnsi="黑体" w:cs="黑体"/>
          <w:bCs/>
          <w:sz w:val="44"/>
          <w:szCs w:val="44"/>
        </w:rPr>
      </w:pPr>
      <w:bookmarkStart w:id="0" w:name="_GoBack"/>
      <w:proofErr w:type="gramStart"/>
      <w:r>
        <w:rPr>
          <w:rStyle w:val="bumpedfont15"/>
          <w:rFonts w:ascii="黑体" w:eastAsia="黑体" w:hAnsi="黑体" w:cs="黑体" w:hint="eastAsia"/>
          <w:sz w:val="44"/>
          <w:szCs w:val="44"/>
        </w:rPr>
        <w:t>创客</w:t>
      </w:r>
      <w:r>
        <w:rPr>
          <w:rStyle w:val="bumpedfont15"/>
          <w:rFonts w:ascii="黑体" w:eastAsia="黑体" w:hAnsi="黑体" w:cs="黑体" w:hint="eastAsia"/>
          <w:bCs/>
          <w:sz w:val="44"/>
          <w:szCs w:val="44"/>
        </w:rPr>
        <w:t>作品</w:t>
      </w:r>
      <w:proofErr w:type="gramEnd"/>
      <w:r>
        <w:rPr>
          <w:rStyle w:val="bumpedfont15"/>
          <w:rFonts w:ascii="黑体" w:eastAsia="黑体" w:hAnsi="黑体" w:cs="黑体" w:hint="eastAsia"/>
          <w:bCs/>
          <w:sz w:val="44"/>
          <w:szCs w:val="44"/>
        </w:rPr>
        <w:t>评审原则</w:t>
      </w:r>
    </w:p>
    <w:bookmarkEnd w:id="0"/>
    <w:p w:rsidR="00D53E71" w:rsidRDefault="00193398">
      <w:pPr>
        <w:pStyle w:val="s9"/>
        <w:spacing w:before="0" w:beforeAutospacing="0" w:after="0" w:afterAutospacing="0" w:line="345" w:lineRule="atLeast"/>
        <w:ind w:firstLineChars="500" w:firstLine="2200"/>
        <w:jc w:val="both"/>
        <w:rPr>
          <w:rStyle w:val="bumpedfont15"/>
          <w:rFonts w:ascii="仿宋" w:eastAsia="仿宋" w:hAnsi="仿宋" w:cs="仿宋"/>
          <w:bCs/>
          <w:sz w:val="30"/>
          <w:szCs w:val="30"/>
        </w:rPr>
      </w:pPr>
      <w:r>
        <w:rPr>
          <w:rStyle w:val="bumpedfont15"/>
          <w:rFonts w:ascii="黑体" w:eastAsia="黑体" w:hAnsi="黑体" w:cs="黑体" w:hint="eastAsia"/>
          <w:bCs/>
          <w:sz w:val="44"/>
          <w:szCs w:val="44"/>
        </w:rPr>
        <w:t> </w:t>
      </w:r>
      <w:r>
        <w:rPr>
          <w:rStyle w:val="bumpedfont15"/>
          <w:rFonts w:ascii="黑体" w:eastAsia="黑体" w:hAnsi="黑体" w:cs="黑体" w:hint="eastAsia"/>
          <w:bCs/>
          <w:sz w:val="44"/>
          <w:szCs w:val="44"/>
        </w:rPr>
        <w:br/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 xml:space="preserve">　　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1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、创新性：作品必须是作者本人或团队发现、提出、选择、创作的。设计中的创造性，必须是作者本人或团队构思、完成的，作者本人必须参与作品的制作，具有独立创作的真实性。作品符合主题要求，且和已有产品相对比具有创新性。选手能根据现有的作品，结合独特的设计理念，制造出一个具有创造性的创新作品。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 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br/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 xml:space="preserve">　　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2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、科学性：包括作品的科学技术意义、技术方案的合理性和创作方法的正确性、科学理论的可靠性。有利于学习科学知识，掌握科学方法和实验实践技能，有利于树立科学思想和科学精神。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 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br/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 xml:space="preserve">　　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3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、技术性：技术使用合理，能充分利用各种技术加工手段达到预想功能，支持但不限于软件与硬件相结合，且作品的功能具有一定实用性，成本合理。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 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br/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 xml:space="preserve">　　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4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、艺术性：作品的色彩搭配、结构设计合理。材料符合安全和环保的要求，能通过对外观的美化提升作品的表现形式。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 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br/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 xml:space="preserve">　　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5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、先进性：包括新颖程度、先进程度、技术水平与难易程度。新颖程度指该项发明或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创新技术在</w:t>
      </w:r>
      <w:proofErr w:type="gramStart"/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申报日</w:t>
      </w:r>
      <w:proofErr w:type="gramEnd"/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以前没有同样的成果公开发表过，没有公开使用过，该作品有创意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;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先进程度指该作品发明或创新技术同以前已有的技术相比，有显著的进步。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 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br/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 xml:space="preserve">　　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6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、实用性：指该作品发明或创新技术可预见的社会效益、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lastRenderedPageBreak/>
        <w:t>经济效益或效果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;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贴近生活具有应用意义与推广前景。学生的</w:t>
      </w:r>
      <w:proofErr w:type="gramStart"/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创客作品</w:t>
      </w:r>
      <w:proofErr w:type="gramEnd"/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项目应根据学生课程学习特点和水平，融入“做中学”的科学教育理念，突出学生对基本科学知识、科学方法的掌握。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 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br/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 xml:space="preserve">　　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7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、综合性：书面介绍文字完整，表达准确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;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现场演讲语言流畅，思路清晰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;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答辩理解准确、逻辑严密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;</w:t>
      </w:r>
      <w:r>
        <w:rPr>
          <w:rStyle w:val="bumpedfont15"/>
          <w:rFonts w:ascii="仿宋" w:eastAsia="仿宋" w:hAnsi="仿宋" w:cs="仿宋" w:hint="eastAsia"/>
          <w:bCs/>
          <w:sz w:val="30"/>
          <w:szCs w:val="30"/>
        </w:rPr>
        <w:t>仪表整洁大方，表现得体。</w:t>
      </w:r>
    </w:p>
    <w:p w:rsidR="00D53E71" w:rsidRDefault="00D53E71"/>
    <w:sectPr w:rsidR="00D53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71"/>
    <w:rsid w:val="00193398"/>
    <w:rsid w:val="00D53E71"/>
    <w:rsid w:val="1BC0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352461-DD2F-438D-8C1C-2E57A60B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9">
    <w:name w:val="s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umpedfont15">
    <w:name w:val="bumpedfont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2022-03-16T09:35:00Z</dcterms:created>
  <dcterms:modified xsi:type="dcterms:W3CDTF">2022-03-16T09:35:00Z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